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200BF" w14:textId="77777777" w:rsidR="00BE228A" w:rsidRPr="00F329A3" w:rsidRDefault="00BE228A" w:rsidP="00926097">
      <w:pPr>
        <w:spacing w:before="100" w:beforeAutospacing="1" w:after="100" w:afterAutospacing="1" w:line="276" w:lineRule="auto"/>
        <w:jc w:val="center"/>
        <w:rPr>
          <w:rFonts w:eastAsia="Times New Roman"/>
          <w:b/>
          <w:bCs/>
          <w:lang w:eastAsia="en-GB"/>
        </w:rPr>
      </w:pPr>
      <w:r w:rsidRPr="00F329A3">
        <w:rPr>
          <w:rFonts w:eastAsia="Times New Roman"/>
          <w:b/>
          <w:bCs/>
          <w:lang w:eastAsia="en-GB"/>
        </w:rPr>
        <w:t>LETTER OF INVITATION TO TENDER</w:t>
      </w:r>
    </w:p>
    <w:p w14:paraId="62C3946C" w14:textId="77777777" w:rsidR="00BE228A" w:rsidRPr="00F329A3" w:rsidRDefault="00BE228A" w:rsidP="00926097">
      <w:pPr>
        <w:spacing w:before="100" w:beforeAutospacing="1" w:after="100" w:afterAutospacing="1" w:line="276" w:lineRule="auto"/>
        <w:jc w:val="center"/>
        <w:rPr>
          <w:rFonts w:eastAsia="Times New Roman"/>
          <w:b/>
          <w:bCs/>
          <w:sz w:val="28"/>
          <w:szCs w:val="28"/>
          <w:lang w:eastAsia="en-GB"/>
        </w:rPr>
      </w:pPr>
      <w:r w:rsidRPr="00F329A3">
        <w:rPr>
          <w:rFonts w:eastAsia="Times New Roman"/>
          <w:b/>
          <w:bCs/>
          <w:sz w:val="28"/>
          <w:szCs w:val="28"/>
          <w:lang w:eastAsia="en-GB"/>
        </w:rPr>
        <w:t>Provision of an integrated social media strategy, content creation and platform management service.</w:t>
      </w:r>
      <w:r w:rsidRPr="00F329A3">
        <w:rPr>
          <w:rFonts w:eastAsia="Times New Roman"/>
          <w:b/>
          <w:bCs/>
          <w:sz w:val="28"/>
          <w:szCs w:val="28"/>
          <w:lang w:eastAsia="en-GB"/>
        </w:rPr>
        <w:br/>
        <w:t>ECR Group</w:t>
      </w:r>
    </w:p>
    <w:p w14:paraId="0421E8F3" w14:textId="77777777" w:rsidR="00BE228A" w:rsidRPr="00146673" w:rsidRDefault="00BE228A" w:rsidP="00926097">
      <w:pPr>
        <w:spacing w:before="100" w:beforeAutospacing="1" w:after="100" w:afterAutospacing="1" w:line="276" w:lineRule="auto"/>
        <w:jc w:val="left"/>
        <w:rPr>
          <w:rFonts w:eastAsia="Times New Roman"/>
          <w:b/>
          <w:bCs/>
          <w:lang w:eastAsia="en-GB"/>
        </w:rPr>
      </w:pPr>
      <w:r w:rsidRPr="00146673">
        <w:rPr>
          <w:rFonts w:eastAsia="Times New Roman"/>
          <w:b/>
          <w:bCs/>
          <w:lang w:eastAsia="en-GB"/>
        </w:rPr>
        <w:t>Brussels, 09/04/2026</w:t>
      </w:r>
    </w:p>
    <w:p w14:paraId="23F27378" w14:textId="77777777" w:rsidR="00BE228A" w:rsidRPr="00BE228A" w:rsidRDefault="00BE228A" w:rsidP="00926097">
      <w:pPr>
        <w:spacing w:before="100" w:beforeAutospacing="1" w:after="100" w:afterAutospacing="1" w:line="276" w:lineRule="auto"/>
        <w:jc w:val="left"/>
        <w:rPr>
          <w:rFonts w:eastAsia="Times New Roman"/>
          <w:lang w:eastAsia="en-GB"/>
        </w:rPr>
      </w:pPr>
      <w:r w:rsidRPr="00F329A3">
        <w:rPr>
          <w:rFonts w:eastAsia="Times New Roman"/>
          <w:b/>
          <w:bCs/>
          <w:lang w:eastAsia="en-GB"/>
        </w:rPr>
        <w:t>I. ASSIGNOR</w:t>
      </w:r>
    </w:p>
    <w:p w14:paraId="2744771F"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European Conservatives and Reformists Group (ECR) in the European Parliament is planning to award a contract for ‘Provision of an integrated social media strategy, content creation and platform management service according to specifications set out in paragraph II and III.</w:t>
      </w:r>
    </w:p>
    <w:p w14:paraId="089AA067" w14:textId="77777777" w:rsidR="00BE228A" w:rsidRPr="00F329A3" w:rsidRDefault="00BE228A" w:rsidP="00926097">
      <w:pPr>
        <w:spacing w:before="100" w:beforeAutospacing="1" w:after="100" w:afterAutospacing="1" w:line="276" w:lineRule="auto"/>
        <w:jc w:val="left"/>
        <w:rPr>
          <w:rFonts w:eastAsia="Times New Roman"/>
          <w:b/>
          <w:bCs/>
          <w:lang w:eastAsia="en-GB"/>
        </w:rPr>
      </w:pPr>
      <w:r w:rsidRPr="00F329A3">
        <w:rPr>
          <w:rFonts w:eastAsia="Times New Roman"/>
          <w:b/>
          <w:bCs/>
          <w:lang w:eastAsia="en-GB"/>
        </w:rPr>
        <w:t>II. SUBJECT OF THE TENDER</w:t>
      </w:r>
    </w:p>
    <w:p w14:paraId="2F08557A"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subject of the present procedure covers the provision of an integrated social media strategy, content creation and platform management for the ECR Group.</w:t>
      </w:r>
    </w:p>
    <w:p w14:paraId="6DC3FCCA"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Services will be delivered under the strategic, editorial and operational supervision of the Head of Communications of the ECR Group.</w:t>
      </w:r>
      <w:r w:rsidRPr="00BE228A">
        <w:rPr>
          <w:rFonts w:eastAsia="Times New Roman"/>
          <w:lang w:eastAsia="en-GB"/>
        </w:rPr>
        <w:br/>
        <w:t>There will be close coordination with the Press and Media Team, and the Group's Lead Designer.</w:t>
      </w:r>
    </w:p>
    <w:p w14:paraId="12C5B890"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Contractor shall:</w:t>
      </w:r>
    </w:p>
    <w:p w14:paraId="4646246F" w14:textId="77777777" w:rsidR="00BE228A" w:rsidRPr="00BE228A" w:rsidRDefault="00BE228A" w:rsidP="00926097">
      <w:pPr>
        <w:numPr>
          <w:ilvl w:val="0"/>
          <w:numId w:val="1"/>
        </w:numPr>
        <w:spacing w:before="100" w:beforeAutospacing="1" w:after="100" w:afterAutospacing="1" w:line="276" w:lineRule="auto"/>
        <w:jc w:val="left"/>
        <w:rPr>
          <w:rFonts w:eastAsia="Times New Roman"/>
          <w:lang w:eastAsia="en-GB"/>
        </w:rPr>
      </w:pPr>
      <w:r w:rsidRPr="00BE228A">
        <w:rPr>
          <w:rFonts w:eastAsia="Times New Roman"/>
          <w:lang w:eastAsia="en-GB"/>
        </w:rPr>
        <w:t>Follow the strategic and editorial direction of the Head of Communications.</w:t>
      </w:r>
    </w:p>
    <w:p w14:paraId="0BF0920A" w14:textId="77777777" w:rsidR="00BE228A" w:rsidRPr="00BE228A" w:rsidRDefault="00BE228A" w:rsidP="00926097">
      <w:pPr>
        <w:numPr>
          <w:ilvl w:val="0"/>
          <w:numId w:val="1"/>
        </w:numPr>
        <w:spacing w:before="100" w:beforeAutospacing="1" w:after="100" w:afterAutospacing="1" w:line="276" w:lineRule="auto"/>
        <w:jc w:val="left"/>
        <w:rPr>
          <w:rFonts w:eastAsia="Times New Roman"/>
          <w:lang w:eastAsia="en-GB"/>
        </w:rPr>
      </w:pPr>
      <w:r w:rsidRPr="00BE228A">
        <w:rPr>
          <w:rFonts w:eastAsia="Times New Roman"/>
          <w:lang w:eastAsia="en-GB"/>
        </w:rPr>
        <w:t>Liaise closely with press officers, spokespersons, designers, and other relevant team members to ensure consistency between press, digital, and visual communications.</w:t>
      </w:r>
    </w:p>
    <w:p w14:paraId="271F49B3" w14:textId="77777777" w:rsidR="00BE228A" w:rsidRPr="00BE228A" w:rsidRDefault="00BE228A" w:rsidP="00926097">
      <w:pPr>
        <w:numPr>
          <w:ilvl w:val="0"/>
          <w:numId w:val="1"/>
        </w:numPr>
        <w:spacing w:before="100" w:beforeAutospacing="1" w:after="100" w:afterAutospacing="1" w:line="276" w:lineRule="auto"/>
        <w:jc w:val="left"/>
        <w:rPr>
          <w:rFonts w:eastAsia="Times New Roman"/>
          <w:lang w:eastAsia="en-GB"/>
        </w:rPr>
      </w:pPr>
      <w:r w:rsidRPr="00BE228A">
        <w:rPr>
          <w:rFonts w:eastAsia="Times New Roman"/>
          <w:lang w:eastAsia="en-GB"/>
        </w:rPr>
        <w:t>Participate in coordination meetings where required.</w:t>
      </w:r>
    </w:p>
    <w:p w14:paraId="765B171D" w14:textId="77777777" w:rsidR="00BE228A" w:rsidRPr="00BE228A" w:rsidRDefault="00BE228A" w:rsidP="00926097">
      <w:pPr>
        <w:numPr>
          <w:ilvl w:val="0"/>
          <w:numId w:val="1"/>
        </w:numPr>
        <w:spacing w:before="100" w:beforeAutospacing="1" w:after="100" w:afterAutospacing="1" w:line="276" w:lineRule="auto"/>
        <w:jc w:val="left"/>
        <w:rPr>
          <w:rFonts w:eastAsia="Times New Roman"/>
          <w:lang w:eastAsia="en-GB"/>
        </w:rPr>
      </w:pPr>
      <w:r w:rsidRPr="00BE228A">
        <w:rPr>
          <w:rFonts w:eastAsia="Times New Roman"/>
          <w:lang w:eastAsia="en-GB"/>
        </w:rPr>
        <w:t>in close coordination with the Press and Media Team and the Group’s Lead Designer.</w:t>
      </w:r>
    </w:p>
    <w:p w14:paraId="1F92B17E"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purpose of this contract is to provide fully integrated, multi-platform social media services, including:</w:t>
      </w:r>
    </w:p>
    <w:p w14:paraId="59AFEF49" w14:textId="77777777" w:rsidR="00BE228A" w:rsidRPr="00F329A3" w:rsidRDefault="00BE228A" w:rsidP="00926097">
      <w:pPr>
        <w:spacing w:before="100" w:beforeAutospacing="1" w:after="100" w:afterAutospacing="1" w:line="276" w:lineRule="auto"/>
        <w:jc w:val="left"/>
        <w:rPr>
          <w:rFonts w:eastAsia="Times New Roman"/>
          <w:b/>
          <w:bCs/>
          <w:u w:val="single"/>
          <w:lang w:eastAsia="en-GB"/>
        </w:rPr>
      </w:pPr>
      <w:r w:rsidRPr="00F329A3">
        <w:rPr>
          <w:rFonts w:eastAsia="Times New Roman"/>
          <w:b/>
          <w:bCs/>
          <w:u w:val="single"/>
          <w:lang w:eastAsia="en-GB"/>
        </w:rPr>
        <w:t>Strategic digital communication</w:t>
      </w:r>
    </w:p>
    <w:p w14:paraId="4D7BAC6B" w14:textId="77777777" w:rsidR="00BE228A" w:rsidRPr="00BE228A" w:rsidRDefault="00BE228A" w:rsidP="00926097">
      <w:pPr>
        <w:numPr>
          <w:ilvl w:val="0"/>
          <w:numId w:val="2"/>
        </w:numPr>
        <w:spacing w:before="100" w:beforeAutospacing="1" w:after="100" w:afterAutospacing="1" w:line="276" w:lineRule="auto"/>
        <w:jc w:val="left"/>
        <w:rPr>
          <w:rFonts w:eastAsia="Times New Roman"/>
          <w:lang w:eastAsia="en-GB"/>
        </w:rPr>
      </w:pPr>
      <w:r w:rsidRPr="00BE228A">
        <w:rPr>
          <w:rFonts w:eastAsia="Times New Roman"/>
          <w:lang w:eastAsia="en-GB"/>
        </w:rPr>
        <w:t>Platform management</w:t>
      </w:r>
    </w:p>
    <w:p w14:paraId="1C926A1A" w14:textId="77777777" w:rsidR="00BE228A" w:rsidRPr="00BE228A" w:rsidRDefault="00BE228A" w:rsidP="00926097">
      <w:pPr>
        <w:numPr>
          <w:ilvl w:val="0"/>
          <w:numId w:val="2"/>
        </w:numPr>
        <w:spacing w:before="100" w:beforeAutospacing="1" w:after="100" w:afterAutospacing="1" w:line="276" w:lineRule="auto"/>
        <w:jc w:val="left"/>
        <w:rPr>
          <w:rFonts w:eastAsia="Times New Roman"/>
          <w:lang w:eastAsia="en-GB"/>
        </w:rPr>
      </w:pPr>
      <w:r w:rsidRPr="00BE228A">
        <w:rPr>
          <w:rFonts w:eastAsia="Times New Roman"/>
          <w:lang w:eastAsia="en-GB"/>
        </w:rPr>
        <w:t>content creation and post-production.</w:t>
      </w:r>
    </w:p>
    <w:p w14:paraId="37FD2A22" w14:textId="77777777" w:rsidR="00BE228A" w:rsidRPr="00BE228A" w:rsidRDefault="00BE228A" w:rsidP="00926097">
      <w:pPr>
        <w:numPr>
          <w:ilvl w:val="0"/>
          <w:numId w:val="2"/>
        </w:numPr>
        <w:spacing w:before="100" w:beforeAutospacing="1" w:after="100" w:afterAutospacing="1" w:line="276" w:lineRule="auto"/>
        <w:jc w:val="left"/>
        <w:rPr>
          <w:rFonts w:eastAsia="Times New Roman"/>
          <w:lang w:eastAsia="en-GB"/>
        </w:rPr>
      </w:pPr>
      <w:r w:rsidRPr="00BE228A">
        <w:rPr>
          <w:rFonts w:eastAsia="Times New Roman"/>
          <w:lang w:eastAsia="en-GB"/>
        </w:rPr>
        <w:t>community management and engagement.</w:t>
      </w:r>
    </w:p>
    <w:p w14:paraId="06462728" w14:textId="77777777" w:rsidR="00BE228A" w:rsidRPr="00BE228A" w:rsidRDefault="00BE228A" w:rsidP="00926097">
      <w:pPr>
        <w:numPr>
          <w:ilvl w:val="0"/>
          <w:numId w:val="2"/>
        </w:numPr>
        <w:spacing w:before="100" w:beforeAutospacing="1" w:after="100" w:afterAutospacing="1" w:line="276" w:lineRule="auto"/>
        <w:jc w:val="left"/>
        <w:rPr>
          <w:rFonts w:eastAsia="Times New Roman"/>
          <w:lang w:eastAsia="en-GB"/>
        </w:rPr>
      </w:pPr>
      <w:r w:rsidRPr="00BE228A">
        <w:rPr>
          <w:rFonts w:eastAsia="Times New Roman"/>
          <w:lang w:eastAsia="en-GB"/>
        </w:rPr>
        <w:lastRenderedPageBreak/>
        <w:t>Automation and digital tools</w:t>
      </w:r>
    </w:p>
    <w:p w14:paraId="642EF876" w14:textId="77777777" w:rsidR="00F329A3" w:rsidRDefault="00F329A3" w:rsidP="00926097">
      <w:pPr>
        <w:spacing w:before="100" w:beforeAutospacing="1" w:after="100" w:afterAutospacing="1" w:line="276" w:lineRule="auto"/>
        <w:jc w:val="left"/>
        <w:rPr>
          <w:rFonts w:eastAsia="Times New Roman"/>
          <w:lang w:eastAsia="en-GB"/>
        </w:rPr>
      </w:pPr>
    </w:p>
    <w:p w14:paraId="4C58E3FA" w14:textId="54C35209" w:rsidR="00BE228A" w:rsidRPr="00F329A3" w:rsidRDefault="00BE228A" w:rsidP="00926097">
      <w:pPr>
        <w:spacing w:before="100" w:beforeAutospacing="1" w:after="100" w:afterAutospacing="1" w:line="276" w:lineRule="auto"/>
        <w:jc w:val="left"/>
        <w:rPr>
          <w:rFonts w:eastAsia="Times New Roman"/>
          <w:b/>
          <w:bCs/>
          <w:u w:val="single"/>
          <w:lang w:eastAsia="en-GB"/>
        </w:rPr>
      </w:pPr>
      <w:r w:rsidRPr="00F329A3">
        <w:rPr>
          <w:rFonts w:eastAsia="Times New Roman"/>
          <w:b/>
          <w:bCs/>
          <w:u w:val="single"/>
          <w:lang w:eastAsia="en-GB"/>
        </w:rPr>
        <w:t>Performance monitoring and optimisation</w:t>
      </w:r>
    </w:p>
    <w:p w14:paraId="092EBB60"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contractor must be capable of delivering coordinated political communication across the following platforms:</w:t>
      </w:r>
    </w:p>
    <w:p w14:paraId="60D70546" w14:textId="77777777" w:rsidR="00BE228A" w:rsidRPr="00BE228A" w:rsidRDefault="00BE228A" w:rsidP="00926097">
      <w:pPr>
        <w:numPr>
          <w:ilvl w:val="0"/>
          <w:numId w:val="3"/>
        </w:numPr>
        <w:spacing w:before="100" w:beforeAutospacing="1" w:after="100" w:afterAutospacing="1" w:line="276" w:lineRule="auto"/>
        <w:jc w:val="left"/>
        <w:rPr>
          <w:rFonts w:eastAsia="Times New Roman"/>
          <w:lang w:eastAsia="en-GB"/>
        </w:rPr>
      </w:pPr>
      <w:r w:rsidRPr="00BE228A">
        <w:rPr>
          <w:rFonts w:eastAsia="Times New Roman"/>
          <w:lang w:eastAsia="en-GB"/>
        </w:rPr>
        <w:t>X (formerly Twitter).</w:t>
      </w:r>
    </w:p>
    <w:p w14:paraId="33F23F7F" w14:textId="77777777" w:rsidR="00BE228A" w:rsidRPr="00BE228A" w:rsidRDefault="00BE228A" w:rsidP="00926097">
      <w:pPr>
        <w:numPr>
          <w:ilvl w:val="0"/>
          <w:numId w:val="3"/>
        </w:numPr>
        <w:spacing w:before="100" w:beforeAutospacing="1" w:after="100" w:afterAutospacing="1" w:line="276" w:lineRule="auto"/>
        <w:jc w:val="left"/>
        <w:rPr>
          <w:rFonts w:eastAsia="Times New Roman"/>
          <w:lang w:eastAsia="en-GB"/>
        </w:rPr>
      </w:pPr>
      <w:r w:rsidRPr="00BE228A">
        <w:rPr>
          <w:rFonts w:eastAsia="Times New Roman"/>
          <w:lang w:eastAsia="en-GB"/>
        </w:rPr>
        <w:t>Facebook</w:t>
      </w:r>
    </w:p>
    <w:p w14:paraId="6F7AC8A5" w14:textId="77777777" w:rsidR="00BE228A" w:rsidRPr="00BE228A" w:rsidRDefault="00BE228A" w:rsidP="00926097">
      <w:pPr>
        <w:numPr>
          <w:ilvl w:val="0"/>
          <w:numId w:val="3"/>
        </w:numPr>
        <w:spacing w:before="100" w:beforeAutospacing="1" w:after="100" w:afterAutospacing="1" w:line="276" w:lineRule="auto"/>
        <w:jc w:val="left"/>
        <w:rPr>
          <w:rFonts w:eastAsia="Times New Roman"/>
          <w:lang w:eastAsia="en-GB"/>
        </w:rPr>
      </w:pPr>
      <w:r w:rsidRPr="00BE228A">
        <w:rPr>
          <w:rFonts w:eastAsia="Times New Roman"/>
          <w:lang w:eastAsia="en-GB"/>
        </w:rPr>
        <w:t>Instagram</w:t>
      </w:r>
    </w:p>
    <w:p w14:paraId="54705627" w14:textId="77777777" w:rsidR="00BE228A" w:rsidRPr="00BE228A" w:rsidRDefault="00BE228A" w:rsidP="00926097">
      <w:pPr>
        <w:numPr>
          <w:ilvl w:val="0"/>
          <w:numId w:val="3"/>
        </w:numPr>
        <w:spacing w:before="100" w:beforeAutospacing="1" w:after="100" w:afterAutospacing="1" w:line="276" w:lineRule="auto"/>
        <w:jc w:val="left"/>
        <w:rPr>
          <w:rFonts w:eastAsia="Times New Roman"/>
          <w:lang w:eastAsia="en-GB"/>
        </w:rPr>
      </w:pPr>
      <w:proofErr w:type="spellStart"/>
      <w:r w:rsidRPr="00BE228A">
        <w:rPr>
          <w:rFonts w:eastAsia="Times New Roman"/>
          <w:lang w:eastAsia="en-GB"/>
        </w:rPr>
        <w:t>LinkedIN</w:t>
      </w:r>
      <w:proofErr w:type="spellEnd"/>
    </w:p>
    <w:p w14:paraId="74A60BE1" w14:textId="77777777" w:rsidR="00BE228A" w:rsidRPr="00F329A3" w:rsidRDefault="00BE228A" w:rsidP="00926097">
      <w:pPr>
        <w:spacing w:before="100" w:beforeAutospacing="1" w:after="100" w:afterAutospacing="1" w:line="276" w:lineRule="auto"/>
        <w:jc w:val="left"/>
        <w:rPr>
          <w:rFonts w:eastAsia="Times New Roman"/>
          <w:lang w:eastAsia="en-GB"/>
        </w:rPr>
      </w:pPr>
      <w:r w:rsidRPr="00F329A3">
        <w:rPr>
          <w:rFonts w:eastAsia="Times New Roman"/>
          <w:lang w:eastAsia="en-GB"/>
        </w:rPr>
        <w:t>The ECR Group also operates additional communication channels, including TikTok, which are managed internally.</w:t>
      </w:r>
    </w:p>
    <w:p w14:paraId="21229E4B" w14:textId="77777777" w:rsidR="00BE228A" w:rsidRPr="00F329A3" w:rsidRDefault="00BE228A" w:rsidP="00926097">
      <w:pPr>
        <w:spacing w:before="100" w:beforeAutospacing="1" w:after="100" w:afterAutospacing="1" w:line="276" w:lineRule="auto"/>
        <w:jc w:val="left"/>
        <w:rPr>
          <w:rFonts w:eastAsia="Times New Roman"/>
          <w:lang w:eastAsia="en-GB"/>
        </w:rPr>
      </w:pPr>
      <w:r w:rsidRPr="00F329A3">
        <w:rPr>
          <w:rFonts w:eastAsia="Times New Roman"/>
          <w:lang w:eastAsia="en-GB"/>
        </w:rPr>
        <w:t>Content produced under this contract may be adapted, edited or formatted for use across such additional platforms, including short-form video formats.</w:t>
      </w:r>
    </w:p>
    <w:p w14:paraId="757CC6CF"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 xml:space="preserve">Messaging and automation environments, (such as </w:t>
      </w:r>
      <w:proofErr w:type="spellStart"/>
      <w:r w:rsidRPr="00BE228A">
        <w:rPr>
          <w:rFonts w:eastAsia="Times New Roman"/>
          <w:lang w:eastAsia="en-GB"/>
        </w:rPr>
        <w:t>ManyChat</w:t>
      </w:r>
      <w:proofErr w:type="spellEnd"/>
      <w:r w:rsidRPr="00BE228A">
        <w:rPr>
          <w:rFonts w:eastAsia="Times New Roman"/>
          <w:lang w:eastAsia="en-GB"/>
        </w:rPr>
        <w:t>), and community-based tools such as WhatsApp groups, where applicable.</w:t>
      </w:r>
    </w:p>
    <w:p w14:paraId="4EE3D761"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All services must align with the ECR Group’s political priorities, institutional framework, corporate design, and applicable EU legal requirements.</w:t>
      </w:r>
    </w:p>
    <w:p w14:paraId="15CA7889" w14:textId="77777777" w:rsidR="00BE228A" w:rsidRPr="00F329A3" w:rsidRDefault="00BE228A" w:rsidP="00926097">
      <w:pPr>
        <w:spacing w:before="100" w:beforeAutospacing="1" w:after="100" w:afterAutospacing="1" w:line="276" w:lineRule="auto"/>
        <w:jc w:val="left"/>
        <w:rPr>
          <w:rFonts w:eastAsia="Times New Roman"/>
          <w:b/>
          <w:bCs/>
          <w:lang w:eastAsia="en-GB"/>
        </w:rPr>
      </w:pPr>
      <w:r w:rsidRPr="00F329A3">
        <w:rPr>
          <w:rFonts w:eastAsia="Times New Roman"/>
          <w:b/>
          <w:bCs/>
          <w:lang w:eastAsia="en-GB"/>
        </w:rPr>
        <w:t>III. TECHNICAL SPECIFICATIONS</w:t>
      </w:r>
    </w:p>
    <w:p w14:paraId="137EE083"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purpose of this tender is to provide:</w:t>
      </w:r>
    </w:p>
    <w:p w14:paraId="0577B2AC" w14:textId="77777777" w:rsidR="00BE228A" w:rsidRPr="00F329A3" w:rsidRDefault="00BE228A" w:rsidP="00926097">
      <w:pPr>
        <w:spacing w:before="100" w:beforeAutospacing="1" w:after="100" w:afterAutospacing="1" w:line="276" w:lineRule="auto"/>
        <w:jc w:val="left"/>
        <w:rPr>
          <w:rFonts w:eastAsia="Times New Roman"/>
          <w:b/>
          <w:bCs/>
          <w:u w:val="single"/>
          <w:lang w:eastAsia="en-GB"/>
        </w:rPr>
      </w:pPr>
      <w:r w:rsidRPr="00F329A3">
        <w:rPr>
          <w:rFonts w:eastAsia="Times New Roman"/>
          <w:b/>
          <w:bCs/>
          <w:u w:val="single"/>
          <w:lang w:eastAsia="en-GB"/>
        </w:rPr>
        <w:t>A. Strategic services</w:t>
      </w:r>
    </w:p>
    <w:p w14:paraId="5C0E22FC" w14:textId="1BB9D86D"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1)</w:t>
      </w:r>
      <w:r w:rsidR="00146673">
        <w:rPr>
          <w:rFonts w:eastAsia="Times New Roman"/>
          <w:lang w:eastAsia="en-GB"/>
        </w:rPr>
        <w:t xml:space="preserve"> </w:t>
      </w:r>
      <w:r w:rsidRPr="00BE228A">
        <w:rPr>
          <w:rFonts w:eastAsia="Times New Roman"/>
          <w:lang w:eastAsia="en-GB"/>
        </w:rPr>
        <w:t>The Contractor shall:</w:t>
      </w:r>
    </w:p>
    <w:p w14:paraId="256107B9" w14:textId="77777777" w:rsidR="00BE228A" w:rsidRPr="00BE228A" w:rsidRDefault="00BE228A" w:rsidP="00926097">
      <w:pPr>
        <w:numPr>
          <w:ilvl w:val="0"/>
          <w:numId w:val="4"/>
        </w:numPr>
        <w:spacing w:before="100" w:beforeAutospacing="1" w:after="100" w:afterAutospacing="1" w:line="276" w:lineRule="auto"/>
        <w:jc w:val="left"/>
        <w:rPr>
          <w:rFonts w:eastAsia="Times New Roman"/>
          <w:lang w:eastAsia="en-GB"/>
        </w:rPr>
      </w:pPr>
      <w:r w:rsidRPr="00BE228A">
        <w:rPr>
          <w:rFonts w:eastAsia="Times New Roman"/>
          <w:lang w:eastAsia="en-GB"/>
        </w:rPr>
        <w:t xml:space="preserve">Develop, implement and continuously update an integrated, cross-platform social media </w:t>
      </w:r>
      <w:proofErr w:type="gramStart"/>
      <w:r w:rsidRPr="00BE228A">
        <w:rPr>
          <w:rFonts w:eastAsia="Times New Roman"/>
          <w:lang w:eastAsia="en-GB"/>
        </w:rPr>
        <w:t>strategy;</w:t>
      </w:r>
      <w:proofErr w:type="gramEnd"/>
    </w:p>
    <w:p w14:paraId="16720672" w14:textId="77777777" w:rsidR="00BE228A" w:rsidRPr="00BE228A" w:rsidRDefault="00BE228A" w:rsidP="00926097">
      <w:pPr>
        <w:numPr>
          <w:ilvl w:val="0"/>
          <w:numId w:val="4"/>
        </w:numPr>
        <w:spacing w:before="100" w:beforeAutospacing="1" w:after="100" w:afterAutospacing="1" w:line="276" w:lineRule="auto"/>
        <w:jc w:val="left"/>
        <w:rPr>
          <w:rFonts w:eastAsia="Times New Roman"/>
          <w:lang w:eastAsia="en-GB"/>
        </w:rPr>
      </w:pPr>
      <w:r w:rsidRPr="00BE228A">
        <w:rPr>
          <w:rFonts w:eastAsia="Times New Roman"/>
          <w:lang w:eastAsia="en-GB"/>
        </w:rPr>
        <w:t xml:space="preserve">translate political priorities and press messaging into platform-specific narratives and </w:t>
      </w:r>
      <w:proofErr w:type="gramStart"/>
      <w:r w:rsidRPr="00BE228A">
        <w:rPr>
          <w:rFonts w:eastAsia="Times New Roman"/>
          <w:lang w:eastAsia="en-GB"/>
        </w:rPr>
        <w:t>formats;</w:t>
      </w:r>
      <w:proofErr w:type="gramEnd"/>
    </w:p>
    <w:p w14:paraId="2F6E0CC5" w14:textId="77777777" w:rsidR="00BE228A" w:rsidRPr="00BE228A" w:rsidRDefault="00BE228A" w:rsidP="00926097">
      <w:pPr>
        <w:numPr>
          <w:ilvl w:val="0"/>
          <w:numId w:val="4"/>
        </w:numPr>
        <w:spacing w:before="100" w:beforeAutospacing="1" w:after="100" w:afterAutospacing="1" w:line="276" w:lineRule="auto"/>
        <w:jc w:val="left"/>
        <w:rPr>
          <w:rFonts w:eastAsia="Times New Roman"/>
          <w:lang w:eastAsia="en-GB"/>
        </w:rPr>
      </w:pPr>
      <w:r w:rsidRPr="00BE228A">
        <w:rPr>
          <w:rFonts w:eastAsia="Times New Roman"/>
          <w:lang w:eastAsia="en-GB"/>
        </w:rPr>
        <w:t>develop campaign concepts and thematic content cycles.</w:t>
      </w:r>
    </w:p>
    <w:p w14:paraId="2BECB4BD" w14:textId="4B08628F"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2)</w:t>
      </w:r>
      <w:r w:rsidR="00146673">
        <w:rPr>
          <w:rFonts w:eastAsia="Times New Roman"/>
          <w:lang w:eastAsia="en-GB"/>
        </w:rPr>
        <w:t xml:space="preserve"> </w:t>
      </w:r>
      <w:r w:rsidRPr="00BE228A">
        <w:rPr>
          <w:rFonts w:eastAsia="Times New Roman"/>
          <w:lang w:eastAsia="en-GB"/>
        </w:rPr>
        <w:t>Provide structured editorial planning in the form of a rolling content calendar.</w:t>
      </w:r>
    </w:p>
    <w:p w14:paraId="32DE81F7" w14:textId="2FD9A129"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lastRenderedPageBreak/>
        <w:t>3)</w:t>
      </w:r>
      <w:r w:rsidR="00146673">
        <w:rPr>
          <w:rFonts w:eastAsia="Times New Roman"/>
          <w:lang w:eastAsia="en-GB"/>
        </w:rPr>
        <w:t xml:space="preserve"> </w:t>
      </w:r>
      <w:r w:rsidRPr="00BE228A">
        <w:rPr>
          <w:rFonts w:eastAsia="Times New Roman"/>
          <w:lang w:eastAsia="en-GB"/>
        </w:rPr>
        <w:t>Provide advice on positioning, tone, storytelling and digital amplification.</w:t>
      </w:r>
    </w:p>
    <w:p w14:paraId="45E3D5E1" w14:textId="509100F6" w:rsidR="00BE228A" w:rsidRDefault="00BE228A" w:rsidP="00926097">
      <w:pPr>
        <w:spacing w:before="100" w:beforeAutospacing="1" w:after="100" w:afterAutospacing="1" w:line="276" w:lineRule="auto"/>
        <w:jc w:val="left"/>
        <w:rPr>
          <w:rFonts w:eastAsia="Times New Roman"/>
          <w:b/>
          <w:bCs/>
          <w:lang w:eastAsia="en-GB"/>
        </w:rPr>
      </w:pPr>
      <w:r w:rsidRPr="00F329A3">
        <w:rPr>
          <w:rFonts w:eastAsia="Times New Roman"/>
          <w:lang w:eastAsia="en-GB"/>
        </w:rPr>
        <w:t>4) Monitor publicly available political, institutional and media developments for the purpose of identifying relevant communication opportunities and formats</w:t>
      </w:r>
      <w:r>
        <w:rPr>
          <w:rFonts w:eastAsia="Times New Roman"/>
          <w:b/>
          <w:bCs/>
          <w:lang w:eastAsia="en-GB"/>
        </w:rPr>
        <w:t>.</w:t>
      </w:r>
    </w:p>
    <w:p w14:paraId="55664296" w14:textId="68B7DAAC" w:rsidR="00BE228A" w:rsidRPr="00BE228A" w:rsidRDefault="00BE228A" w:rsidP="00926097">
      <w:pPr>
        <w:spacing w:before="100" w:beforeAutospacing="1" w:after="100" w:afterAutospacing="1" w:line="276" w:lineRule="auto"/>
        <w:jc w:val="left"/>
        <w:rPr>
          <w:rFonts w:eastAsia="Times New Roman"/>
          <w:lang w:eastAsia="en-GB"/>
        </w:rPr>
      </w:pPr>
      <w:r>
        <w:rPr>
          <w:rFonts w:eastAsia="Times New Roman"/>
          <w:lang w:eastAsia="en-GB"/>
        </w:rPr>
        <w:t xml:space="preserve">5) </w:t>
      </w:r>
      <w:r w:rsidRPr="00BE228A">
        <w:rPr>
          <w:rFonts w:eastAsia="Times New Roman"/>
          <w:lang w:eastAsia="en-GB"/>
        </w:rPr>
        <w:t>Define and monitor key performance indicators such as reach, engagement, retention, growth and sentiment.</w:t>
      </w:r>
    </w:p>
    <w:p w14:paraId="4F1546C3" w14:textId="3F1CAB77" w:rsidR="00BE228A" w:rsidRDefault="00BE228A" w:rsidP="00926097">
      <w:pPr>
        <w:pStyle w:val="ListParagraph"/>
        <w:numPr>
          <w:ilvl w:val="0"/>
          <w:numId w:val="26"/>
        </w:numPr>
        <w:spacing w:before="100" w:beforeAutospacing="1" w:after="100" w:afterAutospacing="1" w:line="276" w:lineRule="auto"/>
        <w:jc w:val="left"/>
        <w:rPr>
          <w:rFonts w:eastAsia="Times New Roman"/>
          <w:lang w:eastAsia="en-GB"/>
        </w:rPr>
      </w:pPr>
      <w:r w:rsidRPr="00BE228A">
        <w:rPr>
          <w:rFonts w:eastAsia="Times New Roman"/>
          <w:lang w:eastAsia="en-GB"/>
        </w:rPr>
        <w:t>Offer strategic guidance during pivotal political moments, institutional milestones, and crisis situations.</w:t>
      </w:r>
    </w:p>
    <w:p w14:paraId="5F26ADEF" w14:textId="77777777" w:rsidR="00146673" w:rsidRPr="00BE228A" w:rsidRDefault="00146673" w:rsidP="00146673">
      <w:pPr>
        <w:pStyle w:val="ListParagraph"/>
        <w:spacing w:before="100" w:beforeAutospacing="1" w:after="100" w:afterAutospacing="1" w:line="276" w:lineRule="auto"/>
        <w:jc w:val="left"/>
        <w:rPr>
          <w:rFonts w:eastAsia="Times New Roman"/>
          <w:lang w:eastAsia="en-GB"/>
        </w:rPr>
      </w:pPr>
    </w:p>
    <w:p w14:paraId="7E48919C" w14:textId="77777777" w:rsidR="00BE228A" w:rsidRPr="00146673" w:rsidRDefault="00BE228A" w:rsidP="00146673">
      <w:pPr>
        <w:pStyle w:val="ListParagraph"/>
        <w:numPr>
          <w:ilvl w:val="0"/>
          <w:numId w:val="37"/>
        </w:numPr>
        <w:spacing w:before="100" w:beforeAutospacing="1" w:after="100" w:afterAutospacing="1" w:line="276" w:lineRule="auto"/>
        <w:jc w:val="left"/>
        <w:rPr>
          <w:rFonts w:eastAsia="Times New Roman"/>
          <w:lang w:eastAsia="en-GB"/>
        </w:rPr>
      </w:pPr>
      <w:r w:rsidRPr="00146673">
        <w:rPr>
          <w:rFonts w:eastAsia="Times New Roman"/>
          <w:lang w:eastAsia="en-GB"/>
        </w:rPr>
        <w:t>The Contractor shall operate strictly under the political and editorial authority of the ECR Group.</w:t>
      </w:r>
    </w:p>
    <w:p w14:paraId="410707A8" w14:textId="77777777" w:rsidR="00BE228A" w:rsidRPr="00146673" w:rsidRDefault="00BE228A" w:rsidP="00146673">
      <w:pPr>
        <w:pStyle w:val="ListParagraph"/>
        <w:numPr>
          <w:ilvl w:val="0"/>
          <w:numId w:val="37"/>
        </w:numPr>
        <w:spacing w:before="100" w:beforeAutospacing="1" w:after="100" w:afterAutospacing="1" w:line="276" w:lineRule="auto"/>
        <w:jc w:val="left"/>
        <w:rPr>
          <w:rFonts w:eastAsia="Times New Roman"/>
          <w:lang w:eastAsia="en-GB"/>
        </w:rPr>
      </w:pPr>
      <w:r w:rsidRPr="00146673">
        <w:rPr>
          <w:rFonts w:eastAsia="Times New Roman"/>
          <w:lang w:eastAsia="en-GB"/>
        </w:rPr>
        <w:t>All political positioning, message definition, and strategic communication decisions remain the sole responsibility of the ECR Group and its staff.</w:t>
      </w:r>
    </w:p>
    <w:p w14:paraId="45BD86C8" w14:textId="77777777" w:rsidR="00BE228A" w:rsidRPr="00146673" w:rsidRDefault="00BE228A" w:rsidP="00146673">
      <w:pPr>
        <w:pStyle w:val="ListParagraph"/>
        <w:numPr>
          <w:ilvl w:val="0"/>
          <w:numId w:val="37"/>
        </w:numPr>
        <w:spacing w:before="100" w:beforeAutospacing="1" w:after="100" w:afterAutospacing="1" w:line="276" w:lineRule="auto"/>
        <w:jc w:val="left"/>
        <w:rPr>
          <w:rFonts w:eastAsia="Times New Roman"/>
          <w:lang w:eastAsia="en-GB"/>
        </w:rPr>
      </w:pPr>
      <w:r w:rsidRPr="00146673">
        <w:rPr>
          <w:rFonts w:eastAsia="Times New Roman"/>
          <w:lang w:eastAsia="en-GB"/>
        </w:rPr>
        <w:t>The Contractor shall not independently define, alter or approve political messages.</w:t>
      </w:r>
    </w:p>
    <w:p w14:paraId="12E87CD4" w14:textId="77777777" w:rsidR="00BE228A" w:rsidRPr="00F329A3" w:rsidRDefault="00BE228A" w:rsidP="00926097">
      <w:pPr>
        <w:spacing w:before="100" w:beforeAutospacing="1" w:after="100" w:afterAutospacing="1" w:line="276" w:lineRule="auto"/>
        <w:jc w:val="left"/>
        <w:rPr>
          <w:rFonts w:eastAsia="Times New Roman"/>
          <w:b/>
          <w:bCs/>
          <w:u w:val="single"/>
          <w:lang w:eastAsia="en-GB"/>
        </w:rPr>
      </w:pPr>
      <w:r w:rsidRPr="00F329A3">
        <w:rPr>
          <w:rFonts w:eastAsia="Times New Roman"/>
          <w:b/>
          <w:bCs/>
          <w:u w:val="single"/>
          <w:lang w:eastAsia="en-GB"/>
        </w:rPr>
        <w:t>B. Platform management</w:t>
      </w:r>
    </w:p>
    <w:p w14:paraId="7C098024"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Contractor shall ensure the daily operational management of:</w:t>
      </w:r>
    </w:p>
    <w:p w14:paraId="1385EEF3" w14:textId="77777777" w:rsidR="00BE228A" w:rsidRPr="00BE228A" w:rsidRDefault="00BE228A" w:rsidP="00926097">
      <w:pPr>
        <w:numPr>
          <w:ilvl w:val="0"/>
          <w:numId w:val="5"/>
        </w:numPr>
        <w:spacing w:before="100" w:beforeAutospacing="1" w:after="100" w:afterAutospacing="1" w:line="276" w:lineRule="auto"/>
        <w:jc w:val="left"/>
        <w:rPr>
          <w:rFonts w:eastAsia="Times New Roman"/>
          <w:lang w:eastAsia="en-GB"/>
        </w:rPr>
      </w:pPr>
      <w:r w:rsidRPr="00BE228A">
        <w:rPr>
          <w:rFonts w:eastAsia="Times New Roman"/>
          <w:lang w:eastAsia="en-GB"/>
        </w:rPr>
        <w:t>X</w:t>
      </w:r>
    </w:p>
    <w:p w14:paraId="142C9C26" w14:textId="77777777" w:rsidR="00BE228A" w:rsidRPr="00BE228A" w:rsidRDefault="00BE228A" w:rsidP="00926097">
      <w:pPr>
        <w:numPr>
          <w:ilvl w:val="0"/>
          <w:numId w:val="5"/>
        </w:numPr>
        <w:spacing w:before="100" w:beforeAutospacing="1" w:after="100" w:afterAutospacing="1" w:line="276" w:lineRule="auto"/>
        <w:jc w:val="left"/>
        <w:rPr>
          <w:rFonts w:eastAsia="Times New Roman"/>
          <w:lang w:eastAsia="en-GB"/>
        </w:rPr>
      </w:pPr>
      <w:r w:rsidRPr="00BE228A">
        <w:rPr>
          <w:rFonts w:eastAsia="Times New Roman"/>
          <w:lang w:eastAsia="en-GB"/>
        </w:rPr>
        <w:t>Facebook</w:t>
      </w:r>
    </w:p>
    <w:p w14:paraId="0E6F164E" w14:textId="77777777" w:rsidR="00BE228A" w:rsidRPr="00BE228A" w:rsidRDefault="00BE228A" w:rsidP="00926097">
      <w:pPr>
        <w:numPr>
          <w:ilvl w:val="0"/>
          <w:numId w:val="5"/>
        </w:numPr>
        <w:spacing w:before="100" w:beforeAutospacing="1" w:after="100" w:afterAutospacing="1" w:line="276" w:lineRule="auto"/>
        <w:jc w:val="left"/>
        <w:rPr>
          <w:rFonts w:eastAsia="Times New Roman"/>
          <w:lang w:eastAsia="en-GB"/>
        </w:rPr>
      </w:pPr>
      <w:r w:rsidRPr="00BE228A">
        <w:rPr>
          <w:rFonts w:eastAsia="Times New Roman"/>
          <w:lang w:eastAsia="en-GB"/>
        </w:rPr>
        <w:t>Instagram</w:t>
      </w:r>
    </w:p>
    <w:p w14:paraId="56B7602A" w14:textId="77777777" w:rsidR="00BE228A" w:rsidRPr="00BE228A" w:rsidRDefault="00BE228A" w:rsidP="00926097">
      <w:pPr>
        <w:numPr>
          <w:ilvl w:val="0"/>
          <w:numId w:val="5"/>
        </w:numPr>
        <w:spacing w:before="100" w:beforeAutospacing="1" w:after="100" w:afterAutospacing="1" w:line="276" w:lineRule="auto"/>
        <w:jc w:val="left"/>
        <w:rPr>
          <w:rFonts w:eastAsia="Times New Roman"/>
          <w:lang w:eastAsia="en-GB"/>
        </w:rPr>
      </w:pPr>
      <w:proofErr w:type="spellStart"/>
      <w:r w:rsidRPr="00BE228A">
        <w:rPr>
          <w:rFonts w:eastAsia="Times New Roman"/>
          <w:lang w:eastAsia="en-GB"/>
        </w:rPr>
        <w:t>LinkedIN</w:t>
      </w:r>
      <w:proofErr w:type="spellEnd"/>
    </w:p>
    <w:p w14:paraId="53F0FD14"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This includes:</w:t>
      </w:r>
    </w:p>
    <w:p w14:paraId="5F29CF97" w14:textId="77777777" w:rsidR="00BE228A" w:rsidRPr="00BE228A" w:rsidRDefault="00BE228A" w:rsidP="00926097">
      <w:pPr>
        <w:numPr>
          <w:ilvl w:val="0"/>
          <w:numId w:val="6"/>
        </w:numPr>
        <w:spacing w:before="100" w:beforeAutospacing="1" w:after="100" w:afterAutospacing="1" w:line="276" w:lineRule="auto"/>
        <w:jc w:val="left"/>
        <w:rPr>
          <w:rFonts w:eastAsia="Times New Roman"/>
          <w:lang w:eastAsia="en-GB"/>
        </w:rPr>
      </w:pPr>
      <w:r w:rsidRPr="00BE228A">
        <w:rPr>
          <w:rFonts w:eastAsia="Times New Roman"/>
          <w:lang w:eastAsia="en-GB"/>
        </w:rPr>
        <w:t>Publishing and scheduling of content.</w:t>
      </w:r>
    </w:p>
    <w:p w14:paraId="620DC033" w14:textId="77777777" w:rsidR="00BE228A" w:rsidRPr="00BE228A" w:rsidRDefault="00BE228A" w:rsidP="00926097">
      <w:pPr>
        <w:numPr>
          <w:ilvl w:val="0"/>
          <w:numId w:val="6"/>
        </w:numPr>
        <w:spacing w:before="100" w:beforeAutospacing="1" w:after="100" w:afterAutospacing="1" w:line="276" w:lineRule="auto"/>
        <w:jc w:val="left"/>
        <w:rPr>
          <w:rFonts w:eastAsia="Times New Roman"/>
          <w:lang w:eastAsia="en-GB"/>
        </w:rPr>
      </w:pPr>
      <w:r w:rsidRPr="00BE228A">
        <w:rPr>
          <w:rFonts w:eastAsia="Times New Roman"/>
          <w:lang w:eastAsia="en-GB"/>
        </w:rPr>
        <w:t>Platform optimisation and adaptation to algorithmic and format developments.</w:t>
      </w:r>
    </w:p>
    <w:p w14:paraId="44935764" w14:textId="77777777" w:rsidR="00BE228A" w:rsidRPr="00BE228A" w:rsidRDefault="00BE228A" w:rsidP="00926097">
      <w:pPr>
        <w:numPr>
          <w:ilvl w:val="0"/>
          <w:numId w:val="6"/>
        </w:numPr>
        <w:spacing w:before="100" w:beforeAutospacing="1" w:after="100" w:afterAutospacing="1" w:line="276" w:lineRule="auto"/>
        <w:jc w:val="left"/>
        <w:rPr>
          <w:rFonts w:eastAsia="Times New Roman"/>
          <w:lang w:eastAsia="en-GB"/>
        </w:rPr>
      </w:pPr>
      <w:r w:rsidRPr="00BE228A">
        <w:rPr>
          <w:rFonts w:eastAsia="Times New Roman"/>
          <w:lang w:eastAsia="en-GB"/>
        </w:rPr>
        <w:t>Real-time or near-real-time communication when politically required.</w:t>
      </w:r>
    </w:p>
    <w:p w14:paraId="638C82A0" w14:textId="77777777" w:rsidR="00BE228A" w:rsidRPr="00BE228A" w:rsidRDefault="00BE228A" w:rsidP="00926097">
      <w:pPr>
        <w:numPr>
          <w:ilvl w:val="0"/>
          <w:numId w:val="6"/>
        </w:numPr>
        <w:spacing w:before="100" w:beforeAutospacing="1" w:after="100" w:afterAutospacing="1" w:line="276" w:lineRule="auto"/>
        <w:jc w:val="left"/>
        <w:rPr>
          <w:rFonts w:eastAsia="Times New Roman"/>
          <w:lang w:eastAsia="en-GB"/>
        </w:rPr>
      </w:pPr>
      <w:r w:rsidRPr="00BE228A">
        <w:rPr>
          <w:rFonts w:eastAsia="Times New Roman"/>
          <w:lang w:eastAsia="en-GB"/>
        </w:rPr>
        <w:t>Amplification of press work and media positioning.</w:t>
      </w:r>
    </w:p>
    <w:p w14:paraId="207C122A" w14:textId="77777777" w:rsidR="00BE228A" w:rsidRPr="00BE228A" w:rsidRDefault="00BE228A" w:rsidP="00926097">
      <w:pPr>
        <w:numPr>
          <w:ilvl w:val="0"/>
          <w:numId w:val="6"/>
        </w:numPr>
        <w:spacing w:before="100" w:beforeAutospacing="1" w:after="100" w:afterAutospacing="1" w:line="276" w:lineRule="auto"/>
        <w:jc w:val="left"/>
        <w:rPr>
          <w:rFonts w:eastAsia="Times New Roman"/>
          <w:lang w:eastAsia="en-GB"/>
        </w:rPr>
      </w:pPr>
      <w:r w:rsidRPr="00BE228A">
        <w:rPr>
          <w:rFonts w:eastAsia="Times New Roman"/>
          <w:lang w:eastAsia="en-GB"/>
        </w:rPr>
        <w:t>Trend monitoring and proposal of reactive formats.</w:t>
      </w:r>
    </w:p>
    <w:p w14:paraId="52D18729" w14:textId="77777777" w:rsidR="00BE228A" w:rsidRPr="00BE228A" w:rsidRDefault="00BE228A" w:rsidP="00926097">
      <w:pPr>
        <w:numPr>
          <w:ilvl w:val="0"/>
          <w:numId w:val="6"/>
        </w:numPr>
        <w:spacing w:before="100" w:beforeAutospacing="1" w:after="100" w:afterAutospacing="1" w:line="276" w:lineRule="auto"/>
        <w:jc w:val="left"/>
        <w:rPr>
          <w:rFonts w:eastAsia="Times New Roman"/>
          <w:lang w:eastAsia="en-GB"/>
        </w:rPr>
      </w:pPr>
      <w:r w:rsidRPr="00BE228A">
        <w:rPr>
          <w:rFonts w:eastAsia="Times New Roman"/>
          <w:lang w:eastAsia="en-GB"/>
        </w:rPr>
        <w:t>Strategies for organic audience growth.</w:t>
      </w:r>
    </w:p>
    <w:p w14:paraId="4B3B08AF" w14:textId="77777777" w:rsidR="00BE228A" w:rsidRPr="00FF4245" w:rsidRDefault="00BE228A" w:rsidP="00926097">
      <w:pPr>
        <w:spacing w:before="100" w:beforeAutospacing="1" w:after="100" w:afterAutospacing="1" w:line="276" w:lineRule="auto"/>
        <w:jc w:val="left"/>
        <w:rPr>
          <w:rFonts w:eastAsia="Times New Roman"/>
          <w:b/>
          <w:bCs/>
          <w:u w:val="single"/>
          <w:lang w:eastAsia="en-GB"/>
        </w:rPr>
      </w:pPr>
      <w:r w:rsidRPr="00FF4245">
        <w:rPr>
          <w:rFonts w:eastAsia="Times New Roman"/>
          <w:b/>
          <w:bCs/>
          <w:u w:val="single"/>
          <w:lang w:eastAsia="en-GB"/>
        </w:rPr>
        <w:t>C. Content creation and post-production</w:t>
      </w:r>
    </w:p>
    <w:p w14:paraId="32C904C8"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Contractor shall provide full content creation capacity, including:</w:t>
      </w:r>
    </w:p>
    <w:p w14:paraId="74AC5220" w14:textId="4DD91F86" w:rsidR="00FF4245" w:rsidRPr="00FF4245" w:rsidRDefault="00BE228A" w:rsidP="00926097">
      <w:pPr>
        <w:numPr>
          <w:ilvl w:val="0"/>
          <w:numId w:val="7"/>
        </w:numPr>
        <w:spacing w:before="100" w:beforeAutospacing="1" w:after="100" w:afterAutospacing="1" w:line="276" w:lineRule="auto"/>
        <w:jc w:val="left"/>
        <w:rPr>
          <w:rFonts w:eastAsia="Times New Roman"/>
          <w:lang w:eastAsia="en-GB"/>
        </w:rPr>
      </w:pPr>
      <w:r w:rsidRPr="00BE228A">
        <w:rPr>
          <w:rFonts w:eastAsia="Times New Roman"/>
          <w:lang w:eastAsia="en-GB"/>
        </w:rPr>
        <w:t>Drafting original written content (posts, threads, captions and scripts).</w:t>
      </w:r>
    </w:p>
    <w:p w14:paraId="723208E9" w14:textId="77777777" w:rsidR="00FF4245" w:rsidRDefault="00BE228A" w:rsidP="00926097">
      <w:pPr>
        <w:pStyle w:val="ListParagraph"/>
        <w:numPr>
          <w:ilvl w:val="0"/>
          <w:numId w:val="7"/>
        </w:numPr>
        <w:spacing w:before="100" w:beforeAutospacing="1" w:after="100" w:afterAutospacing="1" w:line="276" w:lineRule="auto"/>
        <w:jc w:val="left"/>
        <w:rPr>
          <w:rFonts w:eastAsia="Times New Roman"/>
          <w:lang w:eastAsia="en-GB"/>
        </w:rPr>
      </w:pPr>
      <w:r w:rsidRPr="00FF4245">
        <w:rPr>
          <w:rFonts w:eastAsia="Times New Roman"/>
          <w:lang w:eastAsia="en-GB"/>
        </w:rPr>
        <w:lastRenderedPageBreak/>
        <w:t>Editing, proofreading and optimisation of content produced by the ECR Group or its staff, ensuring clarity, consistency, and suitability for digital publication.</w:t>
      </w:r>
    </w:p>
    <w:p w14:paraId="29E666C0" w14:textId="77777777" w:rsidR="00FF4245" w:rsidRDefault="00BE228A" w:rsidP="00926097">
      <w:pPr>
        <w:pStyle w:val="ListParagraph"/>
        <w:numPr>
          <w:ilvl w:val="0"/>
          <w:numId w:val="7"/>
        </w:numPr>
        <w:spacing w:before="100" w:beforeAutospacing="1" w:after="100" w:afterAutospacing="1" w:line="276" w:lineRule="auto"/>
        <w:jc w:val="left"/>
        <w:rPr>
          <w:rFonts w:eastAsia="Times New Roman"/>
          <w:lang w:eastAsia="en-GB"/>
        </w:rPr>
      </w:pPr>
      <w:r w:rsidRPr="00FF4245">
        <w:rPr>
          <w:rFonts w:eastAsia="Times New Roman"/>
          <w:lang w:eastAsia="en-GB"/>
        </w:rPr>
        <w:t>Development of short-form video concepts and recurring content formats.</w:t>
      </w:r>
    </w:p>
    <w:p w14:paraId="425A5F5D" w14:textId="64A85C36" w:rsidR="00BE228A" w:rsidRPr="00FF4245" w:rsidRDefault="00BE228A" w:rsidP="00926097">
      <w:pPr>
        <w:pStyle w:val="ListParagraph"/>
        <w:numPr>
          <w:ilvl w:val="0"/>
          <w:numId w:val="7"/>
        </w:numPr>
        <w:spacing w:before="100" w:beforeAutospacing="1" w:after="100" w:afterAutospacing="1" w:line="276" w:lineRule="auto"/>
        <w:jc w:val="left"/>
        <w:rPr>
          <w:rFonts w:eastAsia="Times New Roman"/>
          <w:lang w:eastAsia="en-GB"/>
        </w:rPr>
      </w:pPr>
      <w:r w:rsidRPr="00FF4245">
        <w:rPr>
          <w:rFonts w:eastAsia="Times New Roman"/>
          <w:lang w:eastAsia="en-GB"/>
        </w:rPr>
        <w:t>Video editing and post-production, including subtitling, formatting, and platform optimisation.</w:t>
      </w:r>
    </w:p>
    <w:p w14:paraId="20093972" w14:textId="34DF4F06" w:rsidR="00BE228A" w:rsidRPr="00926097" w:rsidRDefault="00BE228A" w:rsidP="00926097">
      <w:pPr>
        <w:pStyle w:val="ListParagraph"/>
        <w:numPr>
          <w:ilvl w:val="0"/>
          <w:numId w:val="7"/>
        </w:numPr>
        <w:spacing w:before="100" w:beforeAutospacing="1" w:after="100" w:afterAutospacing="1" w:line="276" w:lineRule="auto"/>
        <w:jc w:val="left"/>
        <w:rPr>
          <w:rFonts w:eastAsia="Times New Roman"/>
          <w:lang w:eastAsia="en-GB"/>
        </w:rPr>
      </w:pPr>
      <w:r w:rsidRPr="00926097">
        <w:rPr>
          <w:rFonts w:eastAsia="Times New Roman"/>
          <w:lang w:eastAsia="en-GB"/>
        </w:rPr>
        <w:t>Providing video editing and post-production support for short-form content, including content intended for platforms such as TikTok, in coordination with the responsible in-house staff.</w:t>
      </w:r>
    </w:p>
    <w:p w14:paraId="4B27A76E" w14:textId="77777777" w:rsidR="00926097" w:rsidRPr="00926097" w:rsidRDefault="00BE228A" w:rsidP="00926097">
      <w:pPr>
        <w:pStyle w:val="ListParagraph"/>
        <w:numPr>
          <w:ilvl w:val="0"/>
          <w:numId w:val="27"/>
        </w:numPr>
        <w:spacing w:before="100" w:beforeAutospacing="1" w:after="100" w:afterAutospacing="1" w:line="276" w:lineRule="auto"/>
        <w:jc w:val="left"/>
        <w:rPr>
          <w:rFonts w:eastAsia="Times New Roman"/>
          <w:lang w:eastAsia="en-GB"/>
        </w:rPr>
      </w:pPr>
      <w:r w:rsidRPr="00926097">
        <w:rPr>
          <w:rFonts w:eastAsia="Times New Roman"/>
          <w:lang w:eastAsia="en-GB"/>
        </w:rPr>
        <w:t xml:space="preserve">The Contractor shall not be responsible for the management or editorial direction of </w:t>
      </w:r>
      <w:proofErr w:type="gramStart"/>
      <w:r w:rsidRPr="00926097">
        <w:rPr>
          <w:rFonts w:eastAsia="Times New Roman"/>
          <w:lang w:eastAsia="en-GB"/>
        </w:rPr>
        <w:t>TikTok</w:t>
      </w:r>
      <w:proofErr w:type="gramEnd"/>
      <w:r w:rsidRPr="00926097">
        <w:rPr>
          <w:rFonts w:eastAsia="Times New Roman"/>
          <w:lang w:eastAsia="en-GB"/>
        </w:rPr>
        <w:t xml:space="preserve"> or any other platform not explicitly assigned under Section</w:t>
      </w:r>
      <w:r w:rsidR="00926097" w:rsidRPr="00926097">
        <w:rPr>
          <w:rFonts w:eastAsia="Times New Roman"/>
          <w:lang w:eastAsia="en-GB"/>
        </w:rPr>
        <w:t xml:space="preserve"> B.</w:t>
      </w:r>
    </w:p>
    <w:p w14:paraId="5FA9F27D" w14:textId="3A5ADEF1" w:rsidR="00BE228A" w:rsidRPr="00926097" w:rsidRDefault="00BE228A" w:rsidP="00926097">
      <w:pPr>
        <w:pStyle w:val="ListParagraph"/>
        <w:numPr>
          <w:ilvl w:val="0"/>
          <w:numId w:val="27"/>
        </w:numPr>
        <w:spacing w:before="100" w:beforeAutospacing="1" w:after="100" w:afterAutospacing="1" w:line="276" w:lineRule="auto"/>
        <w:jc w:val="left"/>
        <w:rPr>
          <w:rFonts w:eastAsia="Times New Roman"/>
          <w:lang w:eastAsia="en-GB"/>
        </w:rPr>
      </w:pPr>
      <w:r w:rsidRPr="00926097">
        <w:rPr>
          <w:rFonts w:eastAsia="Times New Roman"/>
          <w:lang w:eastAsia="en-GB"/>
        </w:rPr>
        <w:t>Creation of graphics, quote cards, thumbnails and platform-adapted visuals.</w:t>
      </w:r>
    </w:p>
    <w:p w14:paraId="319961BD" w14:textId="35D5C8BA" w:rsidR="00926097" w:rsidRPr="00926097" w:rsidRDefault="00BE228A" w:rsidP="00926097">
      <w:pPr>
        <w:numPr>
          <w:ilvl w:val="0"/>
          <w:numId w:val="9"/>
        </w:numPr>
        <w:spacing w:before="100" w:beforeAutospacing="1" w:after="100" w:afterAutospacing="1" w:line="276" w:lineRule="auto"/>
        <w:jc w:val="left"/>
        <w:rPr>
          <w:rFonts w:eastAsia="Times New Roman"/>
          <w:lang w:eastAsia="en-GB"/>
        </w:rPr>
      </w:pPr>
      <w:r w:rsidRPr="00BE228A">
        <w:rPr>
          <w:rFonts w:eastAsia="Times New Roman"/>
          <w:lang w:eastAsia="en-GB"/>
        </w:rPr>
        <w:t>Adapting press releases, parliamentary material and political messaging for digital formats.</w:t>
      </w:r>
    </w:p>
    <w:p w14:paraId="22AFC4C9" w14:textId="60AC1B5A" w:rsidR="00926097" w:rsidRPr="00926097" w:rsidRDefault="00BE228A" w:rsidP="00926097">
      <w:pPr>
        <w:numPr>
          <w:ilvl w:val="0"/>
          <w:numId w:val="9"/>
        </w:numPr>
        <w:spacing w:before="100" w:beforeAutospacing="1" w:after="100" w:afterAutospacing="1" w:line="276" w:lineRule="auto"/>
        <w:jc w:val="left"/>
        <w:rPr>
          <w:rFonts w:eastAsia="Times New Roman"/>
          <w:lang w:eastAsia="en-GB"/>
        </w:rPr>
      </w:pPr>
      <w:r w:rsidRPr="00926097">
        <w:rPr>
          <w:rFonts w:eastAsia="Times New Roman"/>
          <w:b/>
          <w:bCs/>
          <w:lang w:eastAsia="en-GB"/>
        </w:rPr>
        <w:t xml:space="preserve"> </w:t>
      </w:r>
      <w:r w:rsidRPr="00926097">
        <w:rPr>
          <w:rFonts w:eastAsia="Times New Roman"/>
          <w:lang w:eastAsia="en-GB"/>
        </w:rPr>
        <w:t>Ensuring clarity, technical accuracy, and consistency with the guidance and</w:t>
      </w:r>
      <w:r w:rsidR="00926097" w:rsidRPr="00926097">
        <w:rPr>
          <w:rFonts w:eastAsia="Times New Roman"/>
          <w:lang w:eastAsia="en-GB"/>
        </w:rPr>
        <w:t xml:space="preserve"> </w:t>
      </w:r>
      <w:r w:rsidRPr="00926097">
        <w:rPr>
          <w:rFonts w:eastAsia="Times New Roman"/>
          <w:lang w:eastAsia="en-GB"/>
        </w:rPr>
        <w:t>instructions provided by the ECR Group.</w:t>
      </w:r>
    </w:p>
    <w:p w14:paraId="040B2940" w14:textId="77777777" w:rsidR="00926097" w:rsidRDefault="00BE228A" w:rsidP="00926097">
      <w:pPr>
        <w:numPr>
          <w:ilvl w:val="0"/>
          <w:numId w:val="9"/>
        </w:numPr>
        <w:spacing w:before="100" w:beforeAutospacing="1" w:after="100" w:afterAutospacing="1" w:line="276" w:lineRule="auto"/>
        <w:jc w:val="left"/>
        <w:rPr>
          <w:rFonts w:eastAsia="Times New Roman"/>
          <w:lang w:eastAsia="en-GB"/>
        </w:rPr>
      </w:pPr>
      <w:r w:rsidRPr="00926097">
        <w:rPr>
          <w:rFonts w:eastAsia="Times New Roman"/>
          <w:lang w:eastAsia="en-GB"/>
        </w:rPr>
        <w:t>All content must strictly adhere to the ECR Group’s corporate design and visual identity guidelines.</w:t>
      </w:r>
    </w:p>
    <w:p w14:paraId="155D5C55" w14:textId="05A0C751" w:rsidR="00BE228A" w:rsidRPr="00926097" w:rsidRDefault="00BE228A" w:rsidP="00926097">
      <w:pPr>
        <w:numPr>
          <w:ilvl w:val="0"/>
          <w:numId w:val="9"/>
        </w:numPr>
        <w:spacing w:before="100" w:beforeAutospacing="1" w:after="100" w:afterAutospacing="1" w:line="276" w:lineRule="auto"/>
        <w:jc w:val="left"/>
        <w:rPr>
          <w:rFonts w:eastAsia="Times New Roman"/>
          <w:lang w:eastAsia="en-GB"/>
        </w:rPr>
      </w:pPr>
      <w:r w:rsidRPr="00926097">
        <w:rPr>
          <w:rFonts w:eastAsia="Times New Roman"/>
          <w:lang w:eastAsia="en-GB"/>
        </w:rPr>
        <w:t>The contractor must work closely with the group's lead designer to ensure visual consistency and brand coherence across all outputs.</w:t>
      </w:r>
    </w:p>
    <w:p w14:paraId="39ABEA38" w14:textId="77777777" w:rsidR="00BE228A" w:rsidRPr="00BE228A" w:rsidRDefault="00BE228A" w:rsidP="00926097">
      <w:pPr>
        <w:numPr>
          <w:ilvl w:val="0"/>
          <w:numId w:val="10"/>
        </w:numPr>
        <w:spacing w:before="100" w:beforeAutospacing="1" w:after="100" w:afterAutospacing="1" w:line="276" w:lineRule="auto"/>
        <w:jc w:val="left"/>
        <w:rPr>
          <w:rFonts w:eastAsia="Times New Roman"/>
          <w:lang w:eastAsia="en-GB"/>
        </w:rPr>
      </w:pPr>
      <w:r w:rsidRPr="00BE228A">
        <w:rPr>
          <w:rFonts w:eastAsia="Times New Roman"/>
          <w:lang w:eastAsia="en-GB"/>
        </w:rPr>
        <w:t>All content is subject to the Client's prior approval before publication.</w:t>
      </w:r>
    </w:p>
    <w:p w14:paraId="134528CF" w14:textId="77777777" w:rsidR="00BE228A" w:rsidRPr="00926097" w:rsidRDefault="00BE228A" w:rsidP="00926097">
      <w:pPr>
        <w:spacing w:before="100" w:beforeAutospacing="1" w:after="100" w:afterAutospacing="1" w:line="276" w:lineRule="auto"/>
        <w:jc w:val="left"/>
        <w:rPr>
          <w:rFonts w:eastAsia="Times New Roman"/>
          <w:b/>
          <w:bCs/>
          <w:u w:val="single"/>
          <w:lang w:eastAsia="en-GB"/>
        </w:rPr>
      </w:pPr>
      <w:r w:rsidRPr="00926097">
        <w:rPr>
          <w:rFonts w:eastAsia="Times New Roman"/>
          <w:b/>
          <w:bCs/>
          <w:u w:val="single"/>
          <w:lang w:eastAsia="en-GB"/>
        </w:rPr>
        <w:t>D. Community Management and Engagement</w:t>
      </w:r>
    </w:p>
    <w:p w14:paraId="5F3B4518"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Contractor shall provide structured and active community management across platforms, including:</w:t>
      </w:r>
    </w:p>
    <w:p w14:paraId="7FD696E3" w14:textId="77777777" w:rsidR="00BE228A" w:rsidRPr="00BE228A" w:rsidRDefault="00BE228A" w:rsidP="00926097">
      <w:pPr>
        <w:numPr>
          <w:ilvl w:val="0"/>
          <w:numId w:val="11"/>
        </w:numPr>
        <w:spacing w:before="100" w:beforeAutospacing="1" w:after="100" w:afterAutospacing="1" w:line="276" w:lineRule="auto"/>
        <w:jc w:val="left"/>
        <w:rPr>
          <w:rFonts w:eastAsia="Times New Roman"/>
          <w:lang w:eastAsia="en-GB"/>
        </w:rPr>
      </w:pPr>
      <w:r w:rsidRPr="00BE228A">
        <w:rPr>
          <w:rFonts w:eastAsia="Times New Roman"/>
          <w:lang w:eastAsia="en-GB"/>
        </w:rPr>
        <w:t>Monitoring and moderating comments and discussions.</w:t>
      </w:r>
    </w:p>
    <w:p w14:paraId="66677541" w14:textId="77777777" w:rsidR="00BE228A" w:rsidRPr="00BE228A" w:rsidRDefault="00BE228A" w:rsidP="00926097">
      <w:pPr>
        <w:numPr>
          <w:ilvl w:val="0"/>
          <w:numId w:val="11"/>
        </w:numPr>
        <w:spacing w:before="100" w:beforeAutospacing="1" w:after="100" w:afterAutospacing="1" w:line="276" w:lineRule="auto"/>
        <w:jc w:val="left"/>
        <w:rPr>
          <w:rFonts w:eastAsia="Times New Roman"/>
          <w:lang w:eastAsia="en-GB"/>
        </w:rPr>
      </w:pPr>
      <w:r w:rsidRPr="00BE228A">
        <w:rPr>
          <w:rFonts w:eastAsia="Times New Roman"/>
          <w:lang w:eastAsia="en-GB"/>
        </w:rPr>
        <w:t>responding to comments and direct messages in accordance with predefined guidance.</w:t>
      </w:r>
    </w:p>
    <w:p w14:paraId="2A0A22F2" w14:textId="77777777" w:rsidR="00BE228A" w:rsidRPr="00BE228A" w:rsidRDefault="00BE228A" w:rsidP="00926097">
      <w:pPr>
        <w:numPr>
          <w:ilvl w:val="0"/>
          <w:numId w:val="11"/>
        </w:numPr>
        <w:spacing w:before="100" w:beforeAutospacing="1" w:after="100" w:afterAutospacing="1" w:line="276" w:lineRule="auto"/>
        <w:jc w:val="left"/>
        <w:rPr>
          <w:rFonts w:eastAsia="Times New Roman"/>
          <w:lang w:eastAsia="en-GB"/>
        </w:rPr>
      </w:pPr>
      <w:r w:rsidRPr="00BE228A">
        <w:rPr>
          <w:rFonts w:eastAsia="Times New Roman"/>
          <w:lang w:eastAsia="en-GB"/>
        </w:rPr>
        <w:t>Managing Facebook groups and WhatsApp communities, where applicable.</w:t>
      </w:r>
    </w:p>
    <w:p w14:paraId="0387D2F8" w14:textId="77777777" w:rsidR="00E045A0" w:rsidRPr="00926097" w:rsidRDefault="00F87E67" w:rsidP="00926097">
      <w:pPr>
        <w:numPr>
          <w:ilvl w:val="0"/>
          <w:numId w:val="11"/>
        </w:numPr>
        <w:spacing w:before="100" w:beforeAutospacing="1" w:after="100" w:afterAutospacing="1" w:line="276" w:lineRule="auto"/>
        <w:jc w:val="left"/>
        <w:rPr>
          <w:rFonts w:eastAsia="Times New Roman"/>
          <w:lang w:eastAsia="en-GB"/>
        </w:rPr>
      </w:pPr>
      <w:r w:rsidRPr="00926097">
        <w:rPr>
          <w:rFonts w:eastAsia="Times New Roman"/>
          <w:lang w:eastAsia="en-GB"/>
        </w:rPr>
        <w:t xml:space="preserve">Operating and optimising automated communication tools (e.g. </w:t>
      </w:r>
      <w:proofErr w:type="spellStart"/>
      <w:r w:rsidRPr="00926097">
        <w:rPr>
          <w:rFonts w:eastAsia="Times New Roman"/>
          <w:lang w:eastAsia="en-GB"/>
        </w:rPr>
        <w:t>ManyChat</w:t>
      </w:r>
      <w:proofErr w:type="spellEnd"/>
      <w:r w:rsidRPr="00926097">
        <w:rPr>
          <w:rFonts w:eastAsia="Times New Roman"/>
          <w:lang w:eastAsia="en-GB"/>
        </w:rPr>
        <w:t xml:space="preserve"> or similar) to support the structured development, engagement and growth of digital communities.</w:t>
      </w:r>
    </w:p>
    <w:p w14:paraId="1CDD4CA6" w14:textId="4C0F56F5" w:rsidR="00BE228A" w:rsidRPr="00BE228A" w:rsidRDefault="00BE228A" w:rsidP="00926097">
      <w:pPr>
        <w:numPr>
          <w:ilvl w:val="0"/>
          <w:numId w:val="11"/>
        </w:numPr>
        <w:spacing w:before="100" w:beforeAutospacing="1" w:after="100" w:afterAutospacing="1" w:line="276" w:lineRule="auto"/>
        <w:jc w:val="left"/>
        <w:rPr>
          <w:rFonts w:eastAsia="Times New Roman"/>
          <w:lang w:eastAsia="en-GB"/>
        </w:rPr>
      </w:pPr>
      <w:r w:rsidRPr="00BE228A">
        <w:rPr>
          <w:rFonts w:eastAsia="Times New Roman"/>
          <w:lang w:eastAsia="en-GB"/>
        </w:rPr>
        <w:t>The Contractor shall escalate reputational, political or legal risks without delay.</w:t>
      </w:r>
    </w:p>
    <w:p w14:paraId="70D23240" w14:textId="77777777" w:rsidR="00BE228A" w:rsidRPr="00BE228A" w:rsidRDefault="00BE228A" w:rsidP="00926097">
      <w:pPr>
        <w:numPr>
          <w:ilvl w:val="0"/>
          <w:numId w:val="11"/>
        </w:numPr>
        <w:spacing w:before="100" w:beforeAutospacing="1" w:after="100" w:afterAutospacing="1" w:line="276" w:lineRule="auto"/>
        <w:jc w:val="left"/>
        <w:rPr>
          <w:rFonts w:eastAsia="Times New Roman"/>
          <w:lang w:eastAsia="en-GB"/>
        </w:rPr>
      </w:pPr>
      <w:r w:rsidRPr="00BE228A">
        <w:rPr>
          <w:rFonts w:eastAsia="Times New Roman"/>
          <w:lang w:eastAsia="en-GB"/>
        </w:rPr>
        <w:t>Supporting audience engagement and sustainable community growth.</w:t>
      </w:r>
    </w:p>
    <w:p w14:paraId="4ADEB90F" w14:textId="77777777" w:rsidR="00BE228A" w:rsidRPr="00BE228A" w:rsidRDefault="00BE228A" w:rsidP="00926097">
      <w:pPr>
        <w:numPr>
          <w:ilvl w:val="0"/>
          <w:numId w:val="11"/>
        </w:numPr>
        <w:spacing w:before="100" w:beforeAutospacing="1" w:after="100" w:afterAutospacing="1" w:line="276" w:lineRule="auto"/>
        <w:jc w:val="left"/>
        <w:rPr>
          <w:rFonts w:eastAsia="Times New Roman"/>
          <w:lang w:eastAsia="en-GB"/>
        </w:rPr>
      </w:pPr>
      <w:r w:rsidRPr="00BE228A">
        <w:rPr>
          <w:rFonts w:eastAsia="Times New Roman"/>
          <w:lang w:eastAsia="en-GB"/>
        </w:rPr>
        <w:t>Community engagement must reflect professionalism, discretion, and institutional responsibility.</w:t>
      </w:r>
    </w:p>
    <w:p w14:paraId="5D6E5F5F" w14:textId="77777777" w:rsidR="00BE228A" w:rsidRPr="00926097" w:rsidRDefault="00BE228A" w:rsidP="00926097">
      <w:pPr>
        <w:spacing w:before="100" w:beforeAutospacing="1" w:after="100" w:afterAutospacing="1" w:line="276" w:lineRule="auto"/>
        <w:jc w:val="left"/>
        <w:rPr>
          <w:rFonts w:eastAsia="Times New Roman"/>
          <w:b/>
          <w:bCs/>
          <w:u w:val="single"/>
          <w:lang w:eastAsia="en-GB"/>
        </w:rPr>
      </w:pPr>
      <w:r w:rsidRPr="00926097">
        <w:rPr>
          <w:rFonts w:eastAsia="Times New Roman"/>
          <w:b/>
          <w:bCs/>
          <w:u w:val="single"/>
          <w:lang w:eastAsia="en-GB"/>
        </w:rPr>
        <w:t>E. Automation and digital engagement tools</w:t>
      </w:r>
    </w:p>
    <w:p w14:paraId="6E4DA111"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lastRenderedPageBreak/>
        <w:t>The Contractor shall:</w:t>
      </w:r>
    </w:p>
    <w:p w14:paraId="3328F60C" w14:textId="77777777" w:rsidR="00BE228A" w:rsidRPr="00BE228A" w:rsidRDefault="00BE228A" w:rsidP="00926097">
      <w:pPr>
        <w:numPr>
          <w:ilvl w:val="0"/>
          <w:numId w:val="12"/>
        </w:numPr>
        <w:spacing w:before="100" w:beforeAutospacing="1" w:after="100" w:afterAutospacing="1" w:line="276" w:lineRule="auto"/>
        <w:jc w:val="left"/>
        <w:rPr>
          <w:rFonts w:eastAsia="Times New Roman"/>
          <w:lang w:eastAsia="en-GB"/>
        </w:rPr>
      </w:pPr>
      <w:r w:rsidRPr="00BE228A">
        <w:rPr>
          <w:rFonts w:eastAsia="Times New Roman"/>
          <w:lang w:eastAsia="en-GB"/>
        </w:rPr>
        <w:t>Operate and optimise related automation systems.</w:t>
      </w:r>
    </w:p>
    <w:p w14:paraId="4574015A" w14:textId="77777777" w:rsidR="00BE228A" w:rsidRPr="00BE228A" w:rsidRDefault="00BE228A" w:rsidP="00926097">
      <w:pPr>
        <w:numPr>
          <w:ilvl w:val="0"/>
          <w:numId w:val="12"/>
        </w:numPr>
        <w:spacing w:before="100" w:beforeAutospacing="1" w:after="100" w:afterAutospacing="1" w:line="276" w:lineRule="auto"/>
        <w:jc w:val="left"/>
        <w:rPr>
          <w:rFonts w:eastAsia="Times New Roman"/>
          <w:lang w:eastAsia="en-GB"/>
        </w:rPr>
      </w:pPr>
      <w:r w:rsidRPr="00BE228A">
        <w:rPr>
          <w:rFonts w:eastAsia="Times New Roman"/>
          <w:lang w:eastAsia="en-GB"/>
        </w:rPr>
        <w:t>Manage engagement-based communication flows (e.g. polls, surveys and automated responses).</w:t>
      </w:r>
    </w:p>
    <w:p w14:paraId="0E64AF1E" w14:textId="77777777" w:rsidR="00BE228A" w:rsidRPr="00BE228A" w:rsidRDefault="00BE228A" w:rsidP="00926097">
      <w:pPr>
        <w:numPr>
          <w:ilvl w:val="0"/>
          <w:numId w:val="12"/>
        </w:numPr>
        <w:spacing w:before="100" w:beforeAutospacing="1" w:after="100" w:afterAutospacing="1" w:line="276" w:lineRule="auto"/>
        <w:jc w:val="left"/>
        <w:rPr>
          <w:rFonts w:eastAsia="Times New Roman"/>
          <w:lang w:eastAsia="en-GB"/>
        </w:rPr>
      </w:pPr>
      <w:r w:rsidRPr="00BE228A">
        <w:rPr>
          <w:rFonts w:eastAsia="Times New Roman"/>
          <w:lang w:eastAsia="en-GB"/>
        </w:rPr>
        <w:t>Ensure full compliance with the GDPR and other relevant data protection obligations.</w:t>
      </w:r>
    </w:p>
    <w:p w14:paraId="479EC812" w14:textId="77777777" w:rsidR="00BE228A" w:rsidRPr="00BE228A" w:rsidRDefault="00BE228A" w:rsidP="00926097">
      <w:pPr>
        <w:numPr>
          <w:ilvl w:val="0"/>
          <w:numId w:val="12"/>
        </w:numPr>
        <w:spacing w:before="100" w:beforeAutospacing="1" w:after="100" w:afterAutospacing="1" w:line="276" w:lineRule="auto"/>
        <w:jc w:val="left"/>
        <w:rPr>
          <w:rFonts w:eastAsia="Times New Roman"/>
          <w:lang w:eastAsia="en-GB"/>
        </w:rPr>
      </w:pPr>
      <w:r w:rsidRPr="00BE228A">
        <w:rPr>
          <w:rFonts w:eastAsia="Times New Roman"/>
          <w:lang w:eastAsia="en-GB"/>
        </w:rPr>
        <w:t>Ensure compliance with Regulation (EU) 2024/900 on the transparency and targeting of political advertising.</w:t>
      </w:r>
    </w:p>
    <w:p w14:paraId="316E40E4" w14:textId="77777777" w:rsidR="00BE228A" w:rsidRPr="00926097" w:rsidRDefault="00BE228A" w:rsidP="00926097">
      <w:pPr>
        <w:spacing w:before="100" w:beforeAutospacing="1" w:after="100" w:afterAutospacing="1" w:line="276" w:lineRule="auto"/>
        <w:jc w:val="left"/>
        <w:rPr>
          <w:rFonts w:eastAsia="Times New Roman"/>
          <w:b/>
          <w:bCs/>
          <w:u w:val="single"/>
          <w:lang w:eastAsia="en-GB"/>
        </w:rPr>
      </w:pPr>
      <w:r w:rsidRPr="00926097">
        <w:rPr>
          <w:rFonts w:eastAsia="Times New Roman"/>
          <w:b/>
          <w:bCs/>
          <w:u w:val="single"/>
          <w:lang w:eastAsia="en-GB"/>
        </w:rPr>
        <w:t>F. Reporting and performance analysis</w:t>
      </w:r>
    </w:p>
    <w:p w14:paraId="6DBC494F"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Contractor shall provide:</w:t>
      </w:r>
    </w:p>
    <w:p w14:paraId="6B555DC6" w14:textId="77777777" w:rsidR="00BE228A" w:rsidRPr="00BE228A" w:rsidRDefault="00BE228A" w:rsidP="00926097">
      <w:pPr>
        <w:numPr>
          <w:ilvl w:val="0"/>
          <w:numId w:val="13"/>
        </w:numPr>
        <w:spacing w:before="100" w:beforeAutospacing="1" w:after="100" w:afterAutospacing="1" w:line="276" w:lineRule="auto"/>
        <w:jc w:val="left"/>
        <w:rPr>
          <w:rFonts w:eastAsia="Times New Roman"/>
          <w:lang w:eastAsia="en-GB"/>
        </w:rPr>
      </w:pPr>
      <w:r w:rsidRPr="00BE228A">
        <w:rPr>
          <w:rFonts w:eastAsia="Times New Roman"/>
          <w:lang w:eastAsia="en-GB"/>
        </w:rPr>
        <w:t>Weekly operational performance updates.</w:t>
      </w:r>
    </w:p>
    <w:p w14:paraId="44FB5B5B" w14:textId="77777777" w:rsidR="00BE228A" w:rsidRPr="00BE228A" w:rsidRDefault="00BE228A" w:rsidP="00926097">
      <w:pPr>
        <w:numPr>
          <w:ilvl w:val="0"/>
          <w:numId w:val="13"/>
        </w:numPr>
        <w:spacing w:before="100" w:beforeAutospacing="1" w:after="100" w:afterAutospacing="1" w:line="276" w:lineRule="auto"/>
        <w:jc w:val="left"/>
        <w:rPr>
          <w:rFonts w:eastAsia="Times New Roman"/>
          <w:lang w:eastAsia="en-GB"/>
        </w:rPr>
      </w:pPr>
      <w:r w:rsidRPr="00BE228A">
        <w:rPr>
          <w:rFonts w:eastAsia="Times New Roman"/>
          <w:lang w:eastAsia="en-GB"/>
        </w:rPr>
        <w:t xml:space="preserve">monthly structured analytical </w:t>
      </w:r>
      <w:proofErr w:type="gramStart"/>
      <w:r w:rsidRPr="00BE228A">
        <w:rPr>
          <w:rFonts w:eastAsia="Times New Roman"/>
          <w:lang w:eastAsia="en-GB"/>
        </w:rPr>
        <w:t>reports;</w:t>
      </w:r>
      <w:proofErr w:type="gramEnd"/>
    </w:p>
    <w:p w14:paraId="79EC9795" w14:textId="77777777" w:rsidR="00BE228A" w:rsidRPr="00BE228A" w:rsidRDefault="00BE228A" w:rsidP="00926097">
      <w:pPr>
        <w:numPr>
          <w:ilvl w:val="0"/>
          <w:numId w:val="13"/>
        </w:numPr>
        <w:spacing w:before="100" w:beforeAutospacing="1" w:after="100" w:afterAutospacing="1" w:line="276" w:lineRule="auto"/>
        <w:jc w:val="left"/>
        <w:rPr>
          <w:rFonts w:eastAsia="Times New Roman"/>
          <w:lang w:eastAsia="en-GB"/>
        </w:rPr>
      </w:pPr>
      <w:r w:rsidRPr="00BE228A">
        <w:rPr>
          <w:rFonts w:eastAsia="Times New Roman"/>
          <w:lang w:eastAsia="en-GB"/>
        </w:rPr>
        <w:t xml:space="preserve">strategic optimisation </w:t>
      </w:r>
      <w:proofErr w:type="gramStart"/>
      <w:r w:rsidRPr="00BE228A">
        <w:rPr>
          <w:rFonts w:eastAsia="Times New Roman"/>
          <w:lang w:eastAsia="en-GB"/>
        </w:rPr>
        <w:t>recommendations;</w:t>
      </w:r>
      <w:proofErr w:type="gramEnd"/>
    </w:p>
    <w:p w14:paraId="0480340E" w14:textId="77777777" w:rsidR="00BE228A" w:rsidRPr="00BE228A" w:rsidRDefault="00BE228A" w:rsidP="00926097">
      <w:pPr>
        <w:numPr>
          <w:ilvl w:val="0"/>
          <w:numId w:val="13"/>
        </w:numPr>
        <w:spacing w:before="100" w:beforeAutospacing="1" w:after="100" w:afterAutospacing="1" w:line="276" w:lineRule="auto"/>
        <w:jc w:val="left"/>
        <w:rPr>
          <w:rFonts w:eastAsia="Times New Roman"/>
          <w:lang w:eastAsia="en-GB"/>
        </w:rPr>
      </w:pPr>
      <w:r w:rsidRPr="00BE228A">
        <w:rPr>
          <w:rFonts w:eastAsia="Times New Roman"/>
          <w:lang w:eastAsia="en-GB"/>
        </w:rPr>
        <w:t>growth analysis and content-format evaluations.</w:t>
      </w:r>
    </w:p>
    <w:p w14:paraId="4559B98E" w14:textId="77777777" w:rsidR="00BE228A" w:rsidRPr="00BE228A" w:rsidRDefault="00BE228A" w:rsidP="00926097">
      <w:pPr>
        <w:numPr>
          <w:ilvl w:val="0"/>
          <w:numId w:val="13"/>
        </w:numPr>
        <w:spacing w:before="100" w:beforeAutospacing="1" w:after="100" w:afterAutospacing="1" w:line="276" w:lineRule="auto"/>
        <w:jc w:val="left"/>
        <w:rPr>
          <w:rFonts w:eastAsia="Times New Roman"/>
          <w:lang w:eastAsia="en-GB"/>
        </w:rPr>
      </w:pPr>
      <w:r w:rsidRPr="00BE228A">
        <w:rPr>
          <w:rFonts w:eastAsia="Times New Roman"/>
          <w:lang w:eastAsia="en-GB"/>
        </w:rPr>
        <w:t>Data-driven proposals to improve reach, engagement and impact.</w:t>
      </w:r>
    </w:p>
    <w:p w14:paraId="1E304678" w14:textId="77777777" w:rsidR="00BE228A" w:rsidRPr="00926097" w:rsidRDefault="00BE228A" w:rsidP="00926097">
      <w:pPr>
        <w:spacing w:before="100" w:beforeAutospacing="1" w:after="100" w:afterAutospacing="1" w:line="276" w:lineRule="auto"/>
        <w:jc w:val="left"/>
        <w:rPr>
          <w:rFonts w:eastAsia="Times New Roman"/>
          <w:b/>
          <w:bCs/>
          <w:u w:val="single"/>
          <w:lang w:eastAsia="en-GB"/>
        </w:rPr>
      </w:pPr>
      <w:r w:rsidRPr="00926097">
        <w:rPr>
          <w:rFonts w:eastAsia="Times New Roman"/>
          <w:b/>
          <w:bCs/>
          <w:u w:val="single"/>
          <w:lang w:eastAsia="en-GB"/>
        </w:rPr>
        <w:t>Operational requirements and service standards</w:t>
      </w:r>
    </w:p>
    <w:p w14:paraId="3D0C20D1"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Contractor shall ensure that the services are delivered in a professional, reliable and responsive manner consistent with the needs of political communication in an institutional environment.</w:t>
      </w:r>
    </w:p>
    <w:p w14:paraId="1553C6BF"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In particular, the Contractor shall:</w:t>
      </w:r>
    </w:p>
    <w:p w14:paraId="49FC588A" w14:textId="77777777" w:rsidR="00BE228A" w:rsidRPr="00BE228A" w:rsidRDefault="00BE228A" w:rsidP="00146673">
      <w:pPr>
        <w:spacing w:before="100" w:beforeAutospacing="1" w:after="100" w:afterAutospacing="1" w:line="276" w:lineRule="auto"/>
        <w:ind w:left="720"/>
        <w:jc w:val="left"/>
        <w:rPr>
          <w:rFonts w:eastAsia="Times New Roman"/>
          <w:lang w:eastAsia="en-GB"/>
        </w:rPr>
      </w:pPr>
      <w:r w:rsidRPr="00BE228A">
        <w:rPr>
          <w:rFonts w:eastAsia="Times New Roman"/>
          <w:lang w:eastAsia="en-GB"/>
        </w:rPr>
        <w:t>• ensure sufficient availability and responsiveness to react to political, institutional and media developments within short timeframes, including the capacity to respond within the same working day when required;</w:t>
      </w:r>
      <w:r w:rsidRPr="00BE228A">
        <w:rPr>
          <w:rFonts w:eastAsia="Times New Roman"/>
          <w:lang w:eastAsia="en-GB"/>
        </w:rPr>
        <w:br/>
        <w:t>• ensure the possibility of on-site presence in Brussels or Strasbourg when necessary for recordings, events or coordination meetings;</w:t>
      </w:r>
      <w:r w:rsidRPr="00BE228A">
        <w:rPr>
          <w:rFonts w:eastAsia="Times New Roman"/>
          <w:lang w:eastAsia="en-GB"/>
        </w:rPr>
        <w:br/>
        <w:t>• treat all information obtained in the context of this contract as strictly confidential and refrain from disclosing internal communication strategies, materials or discussions without prior authorisation from the ECR Group;</w:t>
      </w:r>
      <w:r w:rsidRPr="00BE228A">
        <w:rPr>
          <w:rFonts w:eastAsia="Times New Roman"/>
          <w:lang w:eastAsia="en-GB"/>
        </w:rPr>
        <w:br/>
        <w:t>• ensure stability and continuity of the core team assigned to the contract. Any significant change in personnel involved in the delivery of services must be communicated in advance to the ECR Group;</w:t>
      </w:r>
      <w:r w:rsidRPr="00BE228A">
        <w:rPr>
          <w:rFonts w:eastAsia="Times New Roman"/>
          <w:lang w:eastAsia="en-GB"/>
        </w:rPr>
        <w:br/>
        <w:t xml:space="preserve">• ensure that all personnel assigned to the contract possess an excellent command of written and spoken English and </w:t>
      </w:r>
      <w:proofErr w:type="gramStart"/>
      <w:r w:rsidRPr="00BE228A">
        <w:rPr>
          <w:rFonts w:eastAsia="Times New Roman"/>
          <w:lang w:eastAsia="en-GB"/>
        </w:rPr>
        <w:t>are capable of producing</w:t>
      </w:r>
      <w:proofErr w:type="gramEnd"/>
      <w:r w:rsidRPr="00BE228A">
        <w:rPr>
          <w:rFonts w:eastAsia="Times New Roman"/>
          <w:lang w:eastAsia="en-GB"/>
        </w:rPr>
        <w:t xml:space="preserve"> publication-ready content suitable for direct use by the ECR Group.</w:t>
      </w:r>
    </w:p>
    <w:p w14:paraId="70DD8716"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lastRenderedPageBreak/>
        <w:t>The proposal of the tenderer shall include all the points as mentioned above. The tender proposal submitted only for selected part will be rejected.</w:t>
      </w:r>
    </w:p>
    <w:p w14:paraId="7D9458D7"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Each participant can submit only one offer under this procedure.</w:t>
      </w:r>
    </w:p>
    <w:p w14:paraId="3247CA32" w14:textId="317B993F" w:rsidR="00926097"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 xml:space="preserve">The </w:t>
      </w:r>
      <w:r w:rsidRPr="00926097">
        <w:rPr>
          <w:rFonts w:eastAsia="Times New Roman"/>
          <w:b/>
          <w:bCs/>
          <w:lang w:eastAsia="en-GB"/>
        </w:rPr>
        <w:t>contract</w:t>
      </w:r>
      <w:r w:rsidRPr="00BE228A">
        <w:rPr>
          <w:rFonts w:eastAsia="Times New Roman"/>
          <w:lang w:eastAsia="en-GB"/>
        </w:rPr>
        <w:t xml:space="preserve"> has a duration of </w:t>
      </w:r>
      <w:r w:rsidRPr="00926097">
        <w:rPr>
          <w:rFonts w:eastAsia="Times New Roman"/>
          <w:b/>
          <w:bCs/>
          <w:lang w:eastAsia="en-GB"/>
        </w:rPr>
        <w:t>one year</w:t>
      </w:r>
      <w:r w:rsidRPr="00BE228A">
        <w:rPr>
          <w:rFonts w:eastAsia="Times New Roman"/>
          <w:lang w:eastAsia="en-GB"/>
        </w:rPr>
        <w:t>, renewable until the end of the European Parliament 2024-2029 legislative term.</w:t>
      </w:r>
    </w:p>
    <w:p w14:paraId="3F212811" w14:textId="5122774E"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Service provision shall not begin until the contract is signed. Any renewal of the contract shall take place in accordance with the terms laid down in the contract.</w:t>
      </w:r>
    </w:p>
    <w:p w14:paraId="760AE6AB"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ECR logo must be visible and prominent on all promotional and communication materials produced under this contract.</w:t>
      </w:r>
    </w:p>
    <w:p w14:paraId="1B402DCD"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ECR Group will have exclusive copyrights.</w:t>
      </w:r>
    </w:p>
    <w:p w14:paraId="0829D8BC"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prices must be fixed and not subject to change for the whole duration of the contract.</w:t>
      </w:r>
    </w:p>
    <w:p w14:paraId="486C4DCF" w14:textId="77777777" w:rsid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contractor shall ensure that all legal obligations are fulfilled in the production and distribution of content. This includes ensuring that provided services are fully compliant with applicable union legislation such as Regulation (EU) 2024/900.</w:t>
      </w:r>
    </w:p>
    <w:p w14:paraId="6C812529" w14:textId="77777777" w:rsidR="00146673" w:rsidRPr="00BE228A" w:rsidRDefault="00146673" w:rsidP="00926097">
      <w:pPr>
        <w:spacing w:before="100" w:beforeAutospacing="1" w:after="100" w:afterAutospacing="1" w:line="276" w:lineRule="auto"/>
        <w:jc w:val="left"/>
        <w:rPr>
          <w:rFonts w:eastAsia="Times New Roman"/>
          <w:lang w:eastAsia="en-GB"/>
        </w:rPr>
      </w:pPr>
    </w:p>
    <w:p w14:paraId="26C14CE2" w14:textId="77777777" w:rsidR="00926097" w:rsidRPr="00926097" w:rsidRDefault="00BE228A" w:rsidP="00926097">
      <w:pPr>
        <w:spacing w:before="100" w:beforeAutospacing="1" w:after="100" w:afterAutospacing="1" w:line="276" w:lineRule="auto"/>
        <w:jc w:val="left"/>
        <w:rPr>
          <w:rFonts w:eastAsia="Times New Roman"/>
          <w:b/>
          <w:bCs/>
          <w:lang w:eastAsia="en-GB"/>
        </w:rPr>
      </w:pPr>
      <w:r w:rsidRPr="00926097">
        <w:rPr>
          <w:rFonts w:eastAsia="Times New Roman"/>
          <w:b/>
          <w:bCs/>
          <w:lang w:eastAsia="en-GB"/>
        </w:rPr>
        <w:t>IV. COMPLIANCE WITH REGULATION (EU) 2024/900 ON THE TRANSPARENCY AND TARGETING OF POLITICAL ADVERTISING</w:t>
      </w:r>
    </w:p>
    <w:p w14:paraId="7DF1C9CC" w14:textId="16180EF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inclusion of the ECR logo shall not replace the mandatory political advertising label required under Article 11 of Regulation (EU) 2024/900.</w:t>
      </w:r>
    </w:p>
    <w:p w14:paraId="3FD7A1E0"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All media materials identified as political advertising shall visibly include the label “political advertisement” together with the sponsor’s name and a direct link or QR code to the transparency notice. The label shall be presented clearly and durably, respecting accessibility and contrast requirements under Annex I of Implementing Regulation (EU) 2025/1410.</w:t>
      </w:r>
    </w:p>
    <w:p w14:paraId="4E69F780"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Service Provider shall ensure that all materials produced, disseminated or delivered under this contract comply with Regulation (EU) 2024/900 of the European Parliament and of the Council on the transparency and targeting of political advertising, Implementing Regulation (EU) 2025/1410, and any subsequent delegated acts or national measures adopted pursuant thereto.</w:t>
      </w:r>
    </w:p>
    <w:p w14:paraId="5248BD45"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In cooperation with the ECR group, acting as a Client (sponsor), the Service Provider shall:</w:t>
      </w:r>
    </w:p>
    <w:p w14:paraId="4B91DCC1"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lastRenderedPageBreak/>
        <w:t xml:space="preserve">(a) ensure that all political advertising materials contain the mandatory labelling elements required under Article 11, including a clear and prominent statement that the message is a political advertisement, the name of the sponsor, and a direct link or QR code leading to the transparency </w:t>
      </w:r>
      <w:proofErr w:type="gramStart"/>
      <w:r w:rsidRPr="00BE228A">
        <w:rPr>
          <w:rFonts w:eastAsia="Times New Roman"/>
          <w:lang w:eastAsia="en-GB"/>
        </w:rPr>
        <w:t>notice;</w:t>
      </w:r>
      <w:proofErr w:type="gramEnd"/>
    </w:p>
    <w:p w14:paraId="35CEA60A"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(b) ensure that each piece of political advertising is accompanied by a transparency notice containing all elements required under Article 12, including information on the sponsor’s identity, any entity ultimately controlling the sponsor, the publication period, the amount paid or value exchanged, the source of funds, and—where applicable—the electoral or legislative process to which the advertising relates;</w:t>
      </w:r>
    </w:p>
    <w:p w14:paraId="53C4A3E0"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(c) retain all records and transparency data in compliance with Article 9(3) for a minimum period of seven (7) years from the date of the last preparation, placement, promotion, publication, delivery or dissemination of the related political advertisement. Such information shall be maintained in machine-readable format and include the data categories listed in Article 9(</w:t>
      </w:r>
      <w:proofErr w:type="gramStart"/>
      <w:r w:rsidRPr="00BE228A">
        <w:rPr>
          <w:rFonts w:eastAsia="Times New Roman"/>
          <w:lang w:eastAsia="en-GB"/>
        </w:rPr>
        <w:t>1)(</w:t>
      </w:r>
      <w:proofErr w:type="gramEnd"/>
      <w:r w:rsidRPr="00BE228A">
        <w:rPr>
          <w:rFonts w:eastAsia="Times New Roman"/>
          <w:lang w:eastAsia="en-GB"/>
        </w:rPr>
        <w:t>a–f);</w:t>
      </w:r>
    </w:p>
    <w:p w14:paraId="39CFA4D6"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 xml:space="preserve">(d) make reasonable efforts to ensure that all retained information is complete and accurate, as required by Article 9(2), and make such information available to the ECR Group for reporting and audit </w:t>
      </w:r>
      <w:proofErr w:type="gramStart"/>
      <w:r w:rsidRPr="00BE228A">
        <w:rPr>
          <w:rFonts w:eastAsia="Times New Roman"/>
          <w:lang w:eastAsia="en-GB"/>
        </w:rPr>
        <w:t>purposes;</w:t>
      </w:r>
      <w:proofErr w:type="gramEnd"/>
    </w:p>
    <w:p w14:paraId="6DF38520"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(e) cooperate with the Delegation in ensuring that all materials and transparency notices meet the accessibility, legibility and technical standards set out in Annexes I–III of Implementing Regulation (EU) 2025/1410, including contrast ratio, text visibility and QR-code functionality.</w:t>
      </w:r>
    </w:p>
    <w:p w14:paraId="3246FF3B"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ECR Group, acting as a Client under Article 7(1), shall provide the Service Provider with all relevant information necessary for the preparation of transparency notices, including sponsor identity, financial data and campaign purpose. The Service Provider shall accurately integrate this information into all materials and maintain internal records of compliance actions.</w:t>
      </w:r>
    </w:p>
    <w:p w14:paraId="68BA55C5"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Failure to comply with the transparency, labelling and record-keeping obligations under Regulation (EU) 2024/900 shall constitute a material breach of contract and may result in immediate termination of the agreement.</w:t>
      </w:r>
    </w:p>
    <w:p w14:paraId="4F795084" w14:textId="77777777" w:rsidR="00BE228A" w:rsidRPr="00926097" w:rsidRDefault="00BE228A" w:rsidP="00926097">
      <w:pPr>
        <w:spacing w:before="100" w:beforeAutospacing="1" w:after="100" w:afterAutospacing="1" w:line="276" w:lineRule="auto"/>
        <w:jc w:val="left"/>
        <w:rPr>
          <w:rFonts w:eastAsia="Times New Roman"/>
          <w:b/>
          <w:bCs/>
          <w:lang w:eastAsia="en-GB"/>
        </w:rPr>
      </w:pPr>
      <w:r w:rsidRPr="00926097">
        <w:rPr>
          <w:rFonts w:eastAsia="Times New Roman"/>
          <w:b/>
          <w:bCs/>
          <w:lang w:eastAsia="en-GB"/>
        </w:rPr>
        <w:t>V. ORDER COMPLETION DEADLINE</w:t>
      </w:r>
    </w:p>
    <w:p w14:paraId="3D79C129" w14:textId="497CBDB0" w:rsidR="00926097"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contractor will be obliged to execute the service every month, indicating the list of activities performed. Report of activities performed linked to Art 3 (Technical Specification) of this invitation of the tender.</w:t>
      </w:r>
      <w:r w:rsidRPr="00BE228A">
        <w:rPr>
          <w:rFonts w:eastAsia="Times New Roman"/>
          <w:lang w:eastAsia="en-GB"/>
        </w:rPr>
        <w:br/>
      </w:r>
      <w:r w:rsidRPr="00BE228A">
        <w:rPr>
          <w:rFonts w:eastAsia="Times New Roman"/>
          <w:lang w:eastAsia="en-GB"/>
        </w:rPr>
        <w:lastRenderedPageBreak/>
        <w:t>The services will be delivered under a fixed monthly fee. The contractor should ensure sufficient flexibility in service delivery to accommodate fluctuations in workload across different months.</w:t>
      </w:r>
    </w:p>
    <w:p w14:paraId="67D923FD" w14:textId="5185D3B8" w:rsidR="00926097"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Periods with lower activity (e.g. August or holiday periods) may be balanced by periods of higher activity (e.g. events, campaigns, or study days).</w:t>
      </w:r>
    </w:p>
    <w:p w14:paraId="7C12ABA5" w14:textId="02F40E66"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ECR Logo must be visible and prominent on all promotional services.</w:t>
      </w:r>
    </w:p>
    <w:p w14:paraId="734FD505" w14:textId="77777777" w:rsidR="00BE228A" w:rsidRPr="00926097" w:rsidRDefault="00BE228A" w:rsidP="00926097">
      <w:pPr>
        <w:spacing w:before="100" w:beforeAutospacing="1" w:after="100" w:afterAutospacing="1" w:line="276" w:lineRule="auto"/>
        <w:jc w:val="left"/>
        <w:rPr>
          <w:rFonts w:eastAsia="Times New Roman"/>
          <w:b/>
          <w:bCs/>
          <w:lang w:eastAsia="en-GB"/>
        </w:rPr>
      </w:pPr>
      <w:r w:rsidRPr="00926097">
        <w:rPr>
          <w:rFonts w:eastAsia="Times New Roman"/>
          <w:b/>
          <w:bCs/>
          <w:lang w:eastAsia="en-GB"/>
        </w:rPr>
        <w:t>VI. OFFER REQUIREMENTS</w:t>
      </w:r>
    </w:p>
    <w:p w14:paraId="58AC193A"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To participate in the procedure, the tenderer must submit an offer prepared under the terms and conditions of these instructions for participation. It shall be submitted within the time limit and to the e-mail address specified in these instructions.</w:t>
      </w:r>
    </w:p>
    <w:p w14:paraId="5D509C03"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offer must contain the following information of the participants in the tender procedure:</w:t>
      </w:r>
    </w:p>
    <w:p w14:paraId="787E060A" w14:textId="77777777" w:rsidR="00BE228A" w:rsidRPr="00BE228A" w:rsidRDefault="00BE228A" w:rsidP="00926097">
      <w:pPr>
        <w:numPr>
          <w:ilvl w:val="0"/>
          <w:numId w:val="14"/>
        </w:numPr>
        <w:spacing w:before="100" w:beforeAutospacing="1" w:after="100" w:afterAutospacing="1" w:line="276" w:lineRule="auto"/>
        <w:jc w:val="left"/>
        <w:rPr>
          <w:rFonts w:eastAsia="Times New Roman"/>
          <w:lang w:eastAsia="en-GB"/>
        </w:rPr>
      </w:pPr>
      <w:r w:rsidRPr="00BE228A">
        <w:rPr>
          <w:rFonts w:eastAsia="Times New Roman"/>
          <w:lang w:eastAsia="en-GB"/>
        </w:rPr>
        <w:t>Details of the tenderer:</w:t>
      </w:r>
    </w:p>
    <w:p w14:paraId="15BA9D81" w14:textId="77777777" w:rsidR="00BE228A" w:rsidRPr="00BE228A" w:rsidRDefault="00BE228A" w:rsidP="00926097">
      <w:pPr>
        <w:numPr>
          <w:ilvl w:val="0"/>
          <w:numId w:val="15"/>
        </w:numPr>
        <w:spacing w:before="100" w:beforeAutospacing="1" w:after="100" w:afterAutospacing="1" w:line="276" w:lineRule="auto"/>
        <w:jc w:val="left"/>
        <w:rPr>
          <w:rFonts w:eastAsia="Times New Roman"/>
          <w:lang w:eastAsia="en-GB"/>
        </w:rPr>
      </w:pPr>
      <w:r w:rsidRPr="00BE228A">
        <w:rPr>
          <w:rFonts w:eastAsia="Times New Roman"/>
          <w:lang w:eastAsia="en-GB"/>
        </w:rPr>
        <w:t>Names of the official representative and contact person</w:t>
      </w:r>
    </w:p>
    <w:p w14:paraId="333918AF" w14:textId="77777777" w:rsidR="00BE228A" w:rsidRPr="00BE228A" w:rsidRDefault="00BE228A" w:rsidP="00926097">
      <w:pPr>
        <w:numPr>
          <w:ilvl w:val="0"/>
          <w:numId w:val="15"/>
        </w:numPr>
        <w:spacing w:before="100" w:beforeAutospacing="1" w:after="100" w:afterAutospacing="1" w:line="276" w:lineRule="auto"/>
        <w:jc w:val="left"/>
        <w:rPr>
          <w:rFonts w:eastAsia="Times New Roman"/>
          <w:lang w:eastAsia="en-GB"/>
        </w:rPr>
      </w:pPr>
      <w:r w:rsidRPr="00BE228A">
        <w:rPr>
          <w:rFonts w:eastAsia="Times New Roman"/>
          <w:lang w:eastAsia="en-GB"/>
        </w:rPr>
        <w:t>Address and correspondence address (if different from the management address)</w:t>
      </w:r>
    </w:p>
    <w:p w14:paraId="3074BB9B" w14:textId="77777777" w:rsidR="00BE228A" w:rsidRPr="00BE228A" w:rsidRDefault="00BE228A" w:rsidP="00926097">
      <w:pPr>
        <w:numPr>
          <w:ilvl w:val="0"/>
          <w:numId w:val="15"/>
        </w:numPr>
        <w:spacing w:before="100" w:beforeAutospacing="1" w:after="100" w:afterAutospacing="1" w:line="276" w:lineRule="auto"/>
        <w:jc w:val="left"/>
        <w:rPr>
          <w:rFonts w:eastAsia="Times New Roman"/>
          <w:lang w:eastAsia="en-GB"/>
        </w:rPr>
      </w:pPr>
      <w:r w:rsidRPr="00BE228A">
        <w:rPr>
          <w:rFonts w:eastAsia="Times New Roman"/>
          <w:lang w:eastAsia="en-GB"/>
        </w:rPr>
        <w:t>Phone number</w:t>
      </w:r>
    </w:p>
    <w:p w14:paraId="094DEE79" w14:textId="77777777" w:rsidR="00BE228A" w:rsidRPr="00BE228A" w:rsidRDefault="00BE228A" w:rsidP="00926097">
      <w:pPr>
        <w:numPr>
          <w:ilvl w:val="0"/>
          <w:numId w:val="15"/>
        </w:numPr>
        <w:spacing w:before="100" w:beforeAutospacing="1" w:after="100" w:afterAutospacing="1" w:line="276" w:lineRule="auto"/>
        <w:jc w:val="left"/>
        <w:rPr>
          <w:rFonts w:eastAsia="Times New Roman"/>
          <w:lang w:eastAsia="en-GB"/>
        </w:rPr>
      </w:pPr>
      <w:r w:rsidRPr="00BE228A">
        <w:rPr>
          <w:rFonts w:eastAsia="Times New Roman"/>
          <w:lang w:eastAsia="en-GB"/>
        </w:rPr>
        <w:t>E-mail</w:t>
      </w:r>
    </w:p>
    <w:p w14:paraId="0DC23E2D" w14:textId="77777777" w:rsidR="00BE228A" w:rsidRPr="00BE228A" w:rsidRDefault="00BE228A" w:rsidP="00926097">
      <w:pPr>
        <w:numPr>
          <w:ilvl w:val="0"/>
          <w:numId w:val="16"/>
        </w:numPr>
        <w:spacing w:before="100" w:beforeAutospacing="1" w:after="100" w:afterAutospacing="1" w:line="276" w:lineRule="auto"/>
        <w:jc w:val="left"/>
        <w:rPr>
          <w:rFonts w:eastAsia="Times New Roman"/>
          <w:lang w:eastAsia="en-GB"/>
        </w:rPr>
      </w:pPr>
      <w:r w:rsidRPr="00BE228A">
        <w:rPr>
          <w:rFonts w:eastAsia="Times New Roman"/>
          <w:lang w:eastAsia="en-GB"/>
        </w:rPr>
        <w:t>Offered price in EUR, excluding VAT*</w:t>
      </w:r>
    </w:p>
    <w:p w14:paraId="6FD7E9E2" w14:textId="6720DD11" w:rsidR="00BE228A" w:rsidRPr="007A3303" w:rsidRDefault="007A3303" w:rsidP="007A3303">
      <w:pPr>
        <w:spacing w:before="100" w:beforeAutospacing="1" w:after="100" w:afterAutospacing="1" w:line="276" w:lineRule="auto"/>
        <w:jc w:val="left"/>
        <w:rPr>
          <w:rFonts w:eastAsia="Times New Roman"/>
          <w:lang w:eastAsia="en-GB"/>
        </w:rPr>
      </w:pPr>
      <w:r>
        <w:rPr>
          <w:rFonts w:eastAsia="Times New Roman"/>
          <w:lang w:eastAsia="en-GB"/>
        </w:rPr>
        <w:t>*</w:t>
      </w:r>
      <w:r w:rsidR="00BE228A" w:rsidRPr="007A3303">
        <w:rPr>
          <w:rFonts w:eastAsia="Times New Roman"/>
          <w:lang w:eastAsia="en-GB"/>
        </w:rPr>
        <w:t>All prices in the offer must be in euros, excl. VAT, according to Art. 151 of Directive 2006/112 / EC and Art. 13 of Directive 2008/118 / EC.</w:t>
      </w:r>
    </w:p>
    <w:tbl>
      <w:tblPr>
        <w:tblStyle w:val="TableGrid"/>
        <w:tblW w:w="0" w:type="auto"/>
        <w:tblInd w:w="-5" w:type="dxa"/>
        <w:tblLook w:val="04A0" w:firstRow="1" w:lastRow="0" w:firstColumn="1" w:lastColumn="0" w:noHBand="0" w:noVBand="1"/>
      </w:tblPr>
      <w:tblGrid>
        <w:gridCol w:w="3020"/>
        <w:gridCol w:w="2989"/>
        <w:gridCol w:w="3012"/>
      </w:tblGrid>
      <w:tr w:rsidR="007A3303" w:rsidRPr="007B6A0B" w14:paraId="3680DD78" w14:textId="77777777" w:rsidTr="00AF51E5">
        <w:tc>
          <w:tcPr>
            <w:tcW w:w="3116" w:type="dxa"/>
          </w:tcPr>
          <w:p w14:paraId="2376DE52" w14:textId="77777777" w:rsidR="007A3303" w:rsidRPr="007B6A0B" w:rsidRDefault="007A3303" w:rsidP="00AF51E5">
            <w:pPr>
              <w:rPr>
                <w:rFonts w:eastAsia="Times New Roman"/>
              </w:rPr>
            </w:pPr>
          </w:p>
        </w:tc>
        <w:tc>
          <w:tcPr>
            <w:tcW w:w="3117" w:type="dxa"/>
          </w:tcPr>
          <w:p w14:paraId="223BA73D" w14:textId="77777777" w:rsidR="007A3303" w:rsidRPr="007B6A0B" w:rsidRDefault="007A3303" w:rsidP="00AF51E5">
            <w:pPr>
              <w:jc w:val="center"/>
              <w:rPr>
                <w:rFonts w:eastAsia="Times New Roman"/>
              </w:rPr>
            </w:pPr>
            <w:r w:rsidRPr="007B6A0B">
              <w:rPr>
                <w:rFonts w:eastAsia="Times New Roman"/>
              </w:rPr>
              <w:t xml:space="preserve">PRICE Monthly </w:t>
            </w:r>
          </w:p>
        </w:tc>
        <w:tc>
          <w:tcPr>
            <w:tcW w:w="3117" w:type="dxa"/>
          </w:tcPr>
          <w:p w14:paraId="658B9285" w14:textId="77777777" w:rsidR="007A3303" w:rsidRPr="007B6A0B" w:rsidRDefault="007A3303" w:rsidP="00AF51E5">
            <w:pPr>
              <w:rPr>
                <w:rFonts w:eastAsia="Times New Roman"/>
              </w:rPr>
            </w:pPr>
          </w:p>
        </w:tc>
      </w:tr>
      <w:tr w:rsidR="007A3303" w:rsidRPr="007B6A0B" w14:paraId="75ED0212" w14:textId="77777777" w:rsidTr="00AF51E5">
        <w:tc>
          <w:tcPr>
            <w:tcW w:w="3116" w:type="dxa"/>
          </w:tcPr>
          <w:p w14:paraId="08BD26AE" w14:textId="77777777" w:rsidR="007A3303" w:rsidRPr="007B6A0B" w:rsidRDefault="007A3303" w:rsidP="00AF51E5">
            <w:pPr>
              <w:rPr>
                <w:rFonts w:eastAsia="Times New Roman"/>
              </w:rPr>
            </w:pPr>
            <w:r w:rsidRPr="007B6A0B">
              <w:rPr>
                <w:rFonts w:eastAsia="Times New Roman"/>
              </w:rPr>
              <w:t>A. Strategic services</w:t>
            </w:r>
          </w:p>
        </w:tc>
        <w:tc>
          <w:tcPr>
            <w:tcW w:w="3117" w:type="dxa"/>
          </w:tcPr>
          <w:p w14:paraId="5B818BC5" w14:textId="77777777" w:rsidR="007A3303" w:rsidRPr="007B6A0B" w:rsidRDefault="007A3303" w:rsidP="00AF51E5">
            <w:pPr>
              <w:rPr>
                <w:rFonts w:eastAsia="Times New Roman"/>
              </w:rPr>
            </w:pPr>
          </w:p>
        </w:tc>
        <w:tc>
          <w:tcPr>
            <w:tcW w:w="3117" w:type="dxa"/>
          </w:tcPr>
          <w:p w14:paraId="13DBE501" w14:textId="77777777" w:rsidR="007A3303" w:rsidRPr="007B6A0B" w:rsidRDefault="007A3303" w:rsidP="00AF51E5">
            <w:pPr>
              <w:rPr>
                <w:rFonts w:eastAsia="Times New Roman"/>
              </w:rPr>
            </w:pPr>
          </w:p>
        </w:tc>
      </w:tr>
      <w:tr w:rsidR="007A3303" w:rsidRPr="007B6A0B" w14:paraId="1B5AA4F2" w14:textId="77777777" w:rsidTr="00AF51E5">
        <w:tc>
          <w:tcPr>
            <w:tcW w:w="3116" w:type="dxa"/>
          </w:tcPr>
          <w:p w14:paraId="20755AE9" w14:textId="77777777" w:rsidR="007A3303" w:rsidRPr="007B6A0B" w:rsidRDefault="007A3303" w:rsidP="00AF51E5">
            <w:pPr>
              <w:rPr>
                <w:rFonts w:eastAsia="Times New Roman"/>
              </w:rPr>
            </w:pPr>
            <w:r w:rsidRPr="007B6A0B">
              <w:rPr>
                <w:rFonts w:eastAsia="Times New Roman"/>
              </w:rPr>
              <w:t>B. Platform management</w:t>
            </w:r>
          </w:p>
        </w:tc>
        <w:tc>
          <w:tcPr>
            <w:tcW w:w="3117" w:type="dxa"/>
          </w:tcPr>
          <w:p w14:paraId="512D658D" w14:textId="77777777" w:rsidR="007A3303" w:rsidRPr="007B6A0B" w:rsidRDefault="007A3303" w:rsidP="00AF51E5">
            <w:pPr>
              <w:rPr>
                <w:rFonts w:eastAsia="Times New Roman"/>
              </w:rPr>
            </w:pPr>
          </w:p>
        </w:tc>
        <w:tc>
          <w:tcPr>
            <w:tcW w:w="3117" w:type="dxa"/>
          </w:tcPr>
          <w:p w14:paraId="559DA1F2" w14:textId="77777777" w:rsidR="007A3303" w:rsidRPr="007B6A0B" w:rsidRDefault="007A3303" w:rsidP="00AF51E5">
            <w:pPr>
              <w:rPr>
                <w:rFonts w:eastAsia="Times New Roman"/>
              </w:rPr>
            </w:pPr>
          </w:p>
        </w:tc>
      </w:tr>
      <w:tr w:rsidR="007A3303" w:rsidRPr="007B6A0B" w14:paraId="3FA59752" w14:textId="77777777" w:rsidTr="00AF51E5">
        <w:tc>
          <w:tcPr>
            <w:tcW w:w="3116" w:type="dxa"/>
          </w:tcPr>
          <w:p w14:paraId="7F769E31" w14:textId="77777777" w:rsidR="007A3303" w:rsidRPr="007B6A0B" w:rsidRDefault="007A3303" w:rsidP="00AF51E5">
            <w:pPr>
              <w:rPr>
                <w:rFonts w:eastAsia="Times New Roman"/>
              </w:rPr>
            </w:pPr>
            <w:r w:rsidRPr="007B6A0B">
              <w:rPr>
                <w:rFonts w:eastAsia="Times New Roman"/>
              </w:rPr>
              <w:t>C. Content creation and post-production</w:t>
            </w:r>
          </w:p>
        </w:tc>
        <w:tc>
          <w:tcPr>
            <w:tcW w:w="3117" w:type="dxa"/>
          </w:tcPr>
          <w:p w14:paraId="049FCC8B" w14:textId="77777777" w:rsidR="007A3303" w:rsidRPr="007B6A0B" w:rsidRDefault="007A3303" w:rsidP="00AF51E5">
            <w:pPr>
              <w:rPr>
                <w:rFonts w:eastAsia="Times New Roman"/>
              </w:rPr>
            </w:pPr>
          </w:p>
        </w:tc>
        <w:tc>
          <w:tcPr>
            <w:tcW w:w="3117" w:type="dxa"/>
          </w:tcPr>
          <w:p w14:paraId="0176A506" w14:textId="77777777" w:rsidR="007A3303" w:rsidRPr="007B6A0B" w:rsidRDefault="007A3303" w:rsidP="00AF51E5">
            <w:pPr>
              <w:rPr>
                <w:rFonts w:eastAsia="Times New Roman"/>
              </w:rPr>
            </w:pPr>
          </w:p>
        </w:tc>
      </w:tr>
      <w:tr w:rsidR="007A3303" w:rsidRPr="007B6A0B" w14:paraId="05BECCC0" w14:textId="77777777" w:rsidTr="00AF51E5">
        <w:tc>
          <w:tcPr>
            <w:tcW w:w="3116" w:type="dxa"/>
          </w:tcPr>
          <w:p w14:paraId="4EAAEAD9" w14:textId="77777777" w:rsidR="007A3303" w:rsidRPr="007B6A0B" w:rsidRDefault="007A3303" w:rsidP="00AF51E5">
            <w:pPr>
              <w:rPr>
                <w:rFonts w:eastAsia="Times New Roman"/>
              </w:rPr>
            </w:pPr>
            <w:r w:rsidRPr="007B6A0B">
              <w:rPr>
                <w:rFonts w:eastAsia="Times New Roman"/>
              </w:rPr>
              <w:t>D. Community Management and Engagement</w:t>
            </w:r>
          </w:p>
          <w:p w14:paraId="0E0065C5" w14:textId="77777777" w:rsidR="007A3303" w:rsidRPr="007B6A0B" w:rsidRDefault="007A3303" w:rsidP="00AF51E5">
            <w:pPr>
              <w:rPr>
                <w:rFonts w:eastAsia="Times New Roman"/>
              </w:rPr>
            </w:pPr>
          </w:p>
        </w:tc>
        <w:tc>
          <w:tcPr>
            <w:tcW w:w="3117" w:type="dxa"/>
          </w:tcPr>
          <w:p w14:paraId="404CEF5D" w14:textId="77777777" w:rsidR="007A3303" w:rsidRPr="007B6A0B" w:rsidRDefault="007A3303" w:rsidP="00AF51E5">
            <w:pPr>
              <w:rPr>
                <w:rFonts w:eastAsia="Times New Roman"/>
              </w:rPr>
            </w:pPr>
          </w:p>
        </w:tc>
        <w:tc>
          <w:tcPr>
            <w:tcW w:w="3117" w:type="dxa"/>
          </w:tcPr>
          <w:p w14:paraId="6287907C" w14:textId="77777777" w:rsidR="007A3303" w:rsidRPr="007B6A0B" w:rsidRDefault="007A3303" w:rsidP="00AF51E5">
            <w:pPr>
              <w:rPr>
                <w:rFonts w:eastAsia="Times New Roman"/>
              </w:rPr>
            </w:pPr>
          </w:p>
        </w:tc>
      </w:tr>
      <w:tr w:rsidR="007A3303" w:rsidRPr="007B6A0B" w14:paraId="6FF71E49" w14:textId="77777777" w:rsidTr="00AF51E5">
        <w:tc>
          <w:tcPr>
            <w:tcW w:w="3116" w:type="dxa"/>
          </w:tcPr>
          <w:p w14:paraId="03C1A437" w14:textId="77777777" w:rsidR="007A3303" w:rsidRPr="007B6A0B" w:rsidRDefault="007A3303" w:rsidP="00AF51E5">
            <w:pPr>
              <w:rPr>
                <w:rFonts w:eastAsia="Times New Roman"/>
              </w:rPr>
            </w:pPr>
            <w:r w:rsidRPr="007B6A0B">
              <w:rPr>
                <w:rFonts w:eastAsia="Times New Roman"/>
              </w:rPr>
              <w:t>E. Automation and digital engagement tools</w:t>
            </w:r>
          </w:p>
        </w:tc>
        <w:tc>
          <w:tcPr>
            <w:tcW w:w="3117" w:type="dxa"/>
          </w:tcPr>
          <w:p w14:paraId="36C589E1" w14:textId="77777777" w:rsidR="007A3303" w:rsidRPr="007B6A0B" w:rsidRDefault="007A3303" w:rsidP="00AF51E5">
            <w:pPr>
              <w:rPr>
                <w:rFonts w:eastAsia="Times New Roman"/>
              </w:rPr>
            </w:pPr>
          </w:p>
        </w:tc>
        <w:tc>
          <w:tcPr>
            <w:tcW w:w="3117" w:type="dxa"/>
          </w:tcPr>
          <w:p w14:paraId="5347438B" w14:textId="77777777" w:rsidR="007A3303" w:rsidRPr="007B6A0B" w:rsidRDefault="007A3303" w:rsidP="00AF51E5">
            <w:pPr>
              <w:rPr>
                <w:rFonts w:eastAsia="Times New Roman"/>
              </w:rPr>
            </w:pPr>
          </w:p>
        </w:tc>
      </w:tr>
      <w:tr w:rsidR="007A3303" w:rsidRPr="007B6A0B" w14:paraId="5F66B38B" w14:textId="77777777" w:rsidTr="00AF51E5">
        <w:tc>
          <w:tcPr>
            <w:tcW w:w="3116" w:type="dxa"/>
          </w:tcPr>
          <w:p w14:paraId="7651BAD8" w14:textId="77777777" w:rsidR="007A3303" w:rsidRPr="007B6A0B" w:rsidRDefault="007A3303" w:rsidP="00AF51E5">
            <w:pPr>
              <w:rPr>
                <w:rFonts w:eastAsia="Times New Roman"/>
              </w:rPr>
            </w:pPr>
            <w:r w:rsidRPr="007B6A0B">
              <w:rPr>
                <w:rFonts w:eastAsia="Times New Roman"/>
              </w:rPr>
              <w:t>F. Reporting and performance analysis</w:t>
            </w:r>
          </w:p>
        </w:tc>
        <w:tc>
          <w:tcPr>
            <w:tcW w:w="3117" w:type="dxa"/>
          </w:tcPr>
          <w:p w14:paraId="3879F910" w14:textId="77777777" w:rsidR="007A3303" w:rsidRPr="007B6A0B" w:rsidRDefault="007A3303" w:rsidP="00AF51E5">
            <w:pPr>
              <w:rPr>
                <w:rFonts w:eastAsia="Times New Roman"/>
              </w:rPr>
            </w:pPr>
          </w:p>
        </w:tc>
        <w:tc>
          <w:tcPr>
            <w:tcW w:w="3117" w:type="dxa"/>
          </w:tcPr>
          <w:p w14:paraId="3A54B9BF" w14:textId="77777777" w:rsidR="007A3303" w:rsidRPr="007B6A0B" w:rsidRDefault="007A3303" w:rsidP="00AF51E5">
            <w:pPr>
              <w:rPr>
                <w:rFonts w:eastAsia="Times New Roman"/>
              </w:rPr>
            </w:pPr>
          </w:p>
        </w:tc>
      </w:tr>
      <w:tr w:rsidR="007A3303" w:rsidRPr="007B6A0B" w14:paraId="7E1DB43F" w14:textId="77777777" w:rsidTr="00AF51E5">
        <w:tc>
          <w:tcPr>
            <w:tcW w:w="3121" w:type="dxa"/>
          </w:tcPr>
          <w:p w14:paraId="0202CF90" w14:textId="77777777" w:rsidR="007A3303" w:rsidRPr="007B6A0B" w:rsidRDefault="007A3303" w:rsidP="00AF51E5">
            <w:pPr>
              <w:rPr>
                <w:rFonts w:eastAsia="Times New Roman"/>
              </w:rPr>
            </w:pPr>
          </w:p>
        </w:tc>
        <w:tc>
          <w:tcPr>
            <w:tcW w:w="3117" w:type="dxa"/>
          </w:tcPr>
          <w:p w14:paraId="40E188A6" w14:textId="77777777" w:rsidR="007A3303" w:rsidRPr="007B6A0B" w:rsidRDefault="007A3303" w:rsidP="00AF51E5">
            <w:pPr>
              <w:jc w:val="center"/>
              <w:rPr>
                <w:rFonts w:eastAsia="Times New Roman"/>
              </w:rPr>
            </w:pPr>
          </w:p>
        </w:tc>
        <w:tc>
          <w:tcPr>
            <w:tcW w:w="3117" w:type="dxa"/>
          </w:tcPr>
          <w:p w14:paraId="27443122" w14:textId="77777777" w:rsidR="007A3303" w:rsidRPr="007B6A0B" w:rsidRDefault="007A3303" w:rsidP="00AF51E5">
            <w:pPr>
              <w:rPr>
                <w:rFonts w:eastAsia="Times New Roman"/>
              </w:rPr>
            </w:pPr>
            <w:r w:rsidRPr="007B6A0B">
              <w:rPr>
                <w:rFonts w:eastAsia="Times New Roman"/>
              </w:rPr>
              <w:t xml:space="preserve">TOTAL PRICE MONTHLY </w:t>
            </w:r>
          </w:p>
        </w:tc>
      </w:tr>
      <w:tr w:rsidR="007A3303" w:rsidRPr="007B6A0B" w14:paraId="5D6F48D4" w14:textId="77777777" w:rsidTr="00AF51E5">
        <w:tc>
          <w:tcPr>
            <w:tcW w:w="3121" w:type="dxa"/>
          </w:tcPr>
          <w:p w14:paraId="5498DF5A" w14:textId="77777777" w:rsidR="007A3303" w:rsidRPr="007B6A0B" w:rsidRDefault="007A3303" w:rsidP="00AF51E5">
            <w:pPr>
              <w:rPr>
                <w:rFonts w:eastAsia="Times New Roman"/>
              </w:rPr>
            </w:pPr>
          </w:p>
        </w:tc>
        <w:tc>
          <w:tcPr>
            <w:tcW w:w="3117" w:type="dxa"/>
          </w:tcPr>
          <w:p w14:paraId="07BD7350" w14:textId="77777777" w:rsidR="007A3303" w:rsidRPr="007B6A0B" w:rsidRDefault="007A3303" w:rsidP="00AF51E5">
            <w:pPr>
              <w:rPr>
                <w:rFonts w:eastAsia="Times New Roman"/>
              </w:rPr>
            </w:pPr>
          </w:p>
        </w:tc>
        <w:tc>
          <w:tcPr>
            <w:tcW w:w="3117" w:type="dxa"/>
          </w:tcPr>
          <w:p w14:paraId="09FD81F5" w14:textId="77777777" w:rsidR="007A3303" w:rsidRPr="007B6A0B" w:rsidRDefault="007A3303" w:rsidP="00AF51E5">
            <w:pPr>
              <w:rPr>
                <w:rFonts w:eastAsia="Times New Roman"/>
              </w:rPr>
            </w:pPr>
          </w:p>
        </w:tc>
      </w:tr>
    </w:tbl>
    <w:p w14:paraId="0078A503"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lastRenderedPageBreak/>
        <w:t>The prices must be fixed and not subject to change for the whole duration of the contract.</w:t>
      </w:r>
    </w:p>
    <w:p w14:paraId="2F5F0C7A" w14:textId="77777777" w:rsidR="00BE228A" w:rsidRPr="007A3303" w:rsidRDefault="00BE228A" w:rsidP="00926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eastAsia="Times New Roman"/>
          <w:lang w:eastAsia="en-GB"/>
        </w:rPr>
      </w:pPr>
      <w:r w:rsidRPr="007A3303">
        <w:rPr>
          <w:rFonts w:eastAsia="Times New Roman"/>
          <w:lang w:eastAsia="en-GB"/>
        </w:rPr>
        <w:t xml:space="preserve"> 3. All tenders must:</w:t>
      </w:r>
    </w:p>
    <w:p w14:paraId="15656ECF" w14:textId="77777777" w:rsidR="00146673" w:rsidRPr="007B6A0B" w:rsidRDefault="00146673" w:rsidP="00146673">
      <w:pPr>
        <w:ind w:right="-1"/>
        <w:rPr>
          <w:rFonts w:eastAsia="Times New Roman"/>
          <w:iCs/>
        </w:rPr>
      </w:pPr>
    </w:p>
    <w:p w14:paraId="6F58A635" w14:textId="77777777" w:rsidR="00146673" w:rsidRPr="007B6A0B" w:rsidRDefault="00146673" w:rsidP="00146673">
      <w:pPr>
        <w:ind w:right="-1"/>
        <w:rPr>
          <w:rFonts w:eastAsia="Times New Roman"/>
        </w:rPr>
      </w:pPr>
      <w:r w:rsidRPr="007B6A0B">
        <w:rPr>
          <w:rFonts w:eastAsia="Times New Roman"/>
          <w:iCs/>
        </w:rPr>
        <w:t>*</w:t>
      </w:r>
      <w:r w:rsidRPr="007B6A0B">
        <w:rPr>
          <w:rFonts w:eastAsia="Times New Roman"/>
        </w:rPr>
        <w:t xml:space="preserve"> </w:t>
      </w:r>
      <w:proofErr w:type="gramStart"/>
      <w:r w:rsidRPr="007B6A0B">
        <w:rPr>
          <w:rFonts w:eastAsia="Times New Roman"/>
        </w:rPr>
        <w:t>be</w:t>
      </w:r>
      <w:proofErr w:type="gramEnd"/>
      <w:r w:rsidRPr="007B6A0B">
        <w:rPr>
          <w:rFonts w:eastAsia="Times New Roman"/>
        </w:rPr>
        <w:t xml:space="preserve"> drawn up on the tenderer’s headed paper</w:t>
      </w:r>
    </w:p>
    <w:p w14:paraId="36ED2322" w14:textId="77777777" w:rsidR="00146673" w:rsidRPr="007B6A0B" w:rsidRDefault="00146673" w:rsidP="00146673">
      <w:pPr>
        <w:ind w:right="-1"/>
        <w:rPr>
          <w:rFonts w:eastAsia="Times New Roman"/>
        </w:rPr>
      </w:pPr>
      <w:r w:rsidRPr="007B6A0B">
        <w:rPr>
          <w:rFonts w:eastAsia="Times New Roman"/>
          <w:iCs/>
        </w:rPr>
        <w:t xml:space="preserve">* </w:t>
      </w:r>
      <w:proofErr w:type="gramStart"/>
      <w:r w:rsidRPr="007B6A0B">
        <w:rPr>
          <w:rFonts w:eastAsia="Times New Roman"/>
          <w:iCs/>
        </w:rPr>
        <w:t>be</w:t>
      </w:r>
      <w:proofErr w:type="gramEnd"/>
      <w:r w:rsidRPr="007B6A0B">
        <w:rPr>
          <w:rFonts w:eastAsia="Times New Roman"/>
        </w:rPr>
        <w:t xml:space="preserve"> signed without fail by the tenderer/ the official representatives of the companies or by the natural persons submitting the offer</w:t>
      </w:r>
    </w:p>
    <w:p w14:paraId="4269AE23" w14:textId="77777777" w:rsidR="00146673" w:rsidRPr="007B6A0B" w:rsidRDefault="00146673" w:rsidP="00146673">
      <w:pPr>
        <w:ind w:right="-1"/>
        <w:rPr>
          <w:rFonts w:eastAsia="Times New Roman"/>
          <w:iCs/>
        </w:rPr>
      </w:pPr>
      <w:r w:rsidRPr="007B6A0B">
        <w:rPr>
          <w:rFonts w:eastAsia="Times New Roman"/>
          <w:iCs/>
        </w:rPr>
        <w:t xml:space="preserve">* </w:t>
      </w:r>
      <w:proofErr w:type="gramStart"/>
      <w:r w:rsidRPr="007B6A0B">
        <w:rPr>
          <w:rFonts w:eastAsia="Times New Roman"/>
          <w:iCs/>
        </w:rPr>
        <w:t>be</w:t>
      </w:r>
      <w:proofErr w:type="gramEnd"/>
      <w:r w:rsidRPr="007B6A0B">
        <w:rPr>
          <w:rFonts w:eastAsia="Times New Roman"/>
          <w:iCs/>
        </w:rPr>
        <w:t xml:space="preserve"> perfectly legible so as to preclude any doubt whatsoever as to the wording and figures</w:t>
      </w:r>
    </w:p>
    <w:p w14:paraId="6B4A45EF" w14:textId="77777777" w:rsidR="00146673" w:rsidRPr="007B6A0B" w:rsidRDefault="00146673" w:rsidP="00146673">
      <w:pPr>
        <w:ind w:right="-1"/>
        <w:rPr>
          <w:rFonts w:eastAsia="Times New Roman"/>
          <w:iCs/>
        </w:rPr>
      </w:pPr>
      <w:r w:rsidRPr="007B6A0B">
        <w:rPr>
          <w:rFonts w:eastAsia="Times New Roman"/>
          <w:iCs/>
        </w:rPr>
        <w:t xml:space="preserve">* </w:t>
      </w:r>
      <w:proofErr w:type="gramStart"/>
      <w:r w:rsidRPr="007B6A0B">
        <w:rPr>
          <w:rFonts w:eastAsia="Times New Roman"/>
        </w:rPr>
        <w:t>be</w:t>
      </w:r>
      <w:proofErr w:type="gramEnd"/>
      <w:r w:rsidRPr="007B6A0B">
        <w:rPr>
          <w:rFonts w:eastAsia="Times New Roman"/>
        </w:rPr>
        <w:t xml:space="preserve"> prepared and submitted in English.</w:t>
      </w:r>
    </w:p>
    <w:p w14:paraId="1B69DE22" w14:textId="77777777" w:rsidR="00146673" w:rsidRPr="007B6A0B" w:rsidRDefault="00146673" w:rsidP="00146673">
      <w:pPr>
        <w:rPr>
          <w:rFonts w:eastAsia="Times New Roman"/>
        </w:rPr>
      </w:pPr>
    </w:p>
    <w:p w14:paraId="477B7F04" w14:textId="77777777" w:rsidR="00146673" w:rsidRPr="007B6A0B" w:rsidRDefault="00146673" w:rsidP="00146673">
      <w:pPr>
        <w:spacing w:after="240"/>
        <w:rPr>
          <w:rFonts w:eastAsia="Times New Roman"/>
        </w:rPr>
      </w:pPr>
      <w:r w:rsidRPr="007B6A0B">
        <w:rPr>
          <w:rFonts w:eastAsia="Times New Roman"/>
        </w:rPr>
        <w:t xml:space="preserve">   4. The tenderer must provide a declaration that:</w:t>
      </w:r>
    </w:p>
    <w:p w14:paraId="67C48CED" w14:textId="77777777" w:rsidR="00146673" w:rsidRPr="007B6A0B" w:rsidRDefault="00146673" w:rsidP="00146673">
      <w:pPr>
        <w:numPr>
          <w:ilvl w:val="1"/>
          <w:numId w:val="36"/>
        </w:numPr>
        <w:spacing w:after="240"/>
        <w:contextualSpacing/>
        <w:jc w:val="left"/>
        <w:rPr>
          <w:rFonts w:eastAsia="Times New Roman"/>
        </w:rPr>
      </w:pPr>
      <w:r w:rsidRPr="007B6A0B">
        <w:rPr>
          <w:rFonts w:eastAsia="Times New Roman"/>
        </w:rPr>
        <w:t>he/she accepts all conditions specified in this invitation to tender</w:t>
      </w:r>
    </w:p>
    <w:p w14:paraId="7A5F3D15" w14:textId="77777777" w:rsidR="00146673" w:rsidRPr="007B6A0B" w:rsidRDefault="00146673" w:rsidP="00146673">
      <w:pPr>
        <w:numPr>
          <w:ilvl w:val="1"/>
          <w:numId w:val="36"/>
        </w:numPr>
        <w:spacing w:after="240"/>
        <w:contextualSpacing/>
        <w:jc w:val="left"/>
        <w:rPr>
          <w:rFonts w:eastAsia="Times New Roman"/>
        </w:rPr>
      </w:pPr>
      <w:r w:rsidRPr="007B6A0B">
        <w:rPr>
          <w:rFonts w:eastAsia="Times New Roman"/>
        </w:rPr>
        <w:t xml:space="preserve">he/she has appropriate human and technical resources for implementation of the order </w:t>
      </w:r>
    </w:p>
    <w:p w14:paraId="7FF4743A" w14:textId="77777777" w:rsidR="007A3303" w:rsidRDefault="007A3303" w:rsidP="007A3303">
      <w:pPr>
        <w:pStyle w:val="ListParagraph"/>
        <w:spacing w:before="100" w:beforeAutospacing="1" w:after="100" w:afterAutospacing="1" w:line="276" w:lineRule="auto"/>
        <w:ind w:left="0"/>
        <w:jc w:val="left"/>
        <w:rPr>
          <w:rFonts w:eastAsia="Times New Roman"/>
          <w:lang w:eastAsia="en-GB"/>
        </w:rPr>
      </w:pPr>
    </w:p>
    <w:p w14:paraId="67CE4A0C" w14:textId="1342AD06" w:rsidR="00BE228A" w:rsidRPr="007A3303" w:rsidRDefault="00BE228A" w:rsidP="007A3303">
      <w:pPr>
        <w:pStyle w:val="ListParagraph"/>
        <w:spacing w:before="100" w:beforeAutospacing="1" w:after="100" w:afterAutospacing="1" w:line="276" w:lineRule="auto"/>
        <w:ind w:left="0"/>
        <w:jc w:val="left"/>
        <w:rPr>
          <w:rFonts w:eastAsia="Times New Roman"/>
          <w:lang w:eastAsia="en-GB"/>
        </w:rPr>
      </w:pPr>
      <w:r w:rsidRPr="007A3303">
        <w:rPr>
          <w:rFonts w:eastAsia="Times New Roman"/>
          <w:lang w:eastAsia="en-GB"/>
        </w:rPr>
        <w:t>Tenderers may submit any further documents that they deem of use in assessing their tender.</w:t>
      </w:r>
    </w:p>
    <w:p w14:paraId="6FFBA9FD" w14:textId="77777777" w:rsidR="00BE228A" w:rsidRPr="007A3303" w:rsidRDefault="00BE228A" w:rsidP="00926097">
      <w:pPr>
        <w:spacing w:before="100" w:beforeAutospacing="1" w:after="100" w:afterAutospacing="1" w:line="276" w:lineRule="auto"/>
        <w:jc w:val="left"/>
        <w:rPr>
          <w:rFonts w:eastAsia="Times New Roman"/>
          <w:b/>
          <w:bCs/>
          <w:lang w:eastAsia="en-GB"/>
        </w:rPr>
      </w:pPr>
      <w:r w:rsidRPr="007A3303">
        <w:rPr>
          <w:rFonts w:eastAsia="Times New Roman"/>
          <w:b/>
          <w:bCs/>
          <w:lang w:eastAsia="en-GB"/>
        </w:rPr>
        <w:t>VI. PLACE AND DEADLINE FOR SUBMITTING OFFERS</w:t>
      </w:r>
    </w:p>
    <w:p w14:paraId="24B543E0" w14:textId="77777777" w:rsidR="00BE228A" w:rsidRPr="007A3303" w:rsidRDefault="00BE228A" w:rsidP="00926097">
      <w:pPr>
        <w:numPr>
          <w:ilvl w:val="0"/>
          <w:numId w:val="19"/>
        </w:numPr>
        <w:spacing w:before="100" w:beforeAutospacing="1" w:after="100" w:afterAutospacing="1" w:line="276" w:lineRule="auto"/>
        <w:jc w:val="left"/>
        <w:rPr>
          <w:rFonts w:eastAsia="Times New Roman"/>
          <w:b/>
          <w:bCs/>
          <w:lang w:eastAsia="en-GB"/>
        </w:rPr>
      </w:pPr>
      <w:r w:rsidRPr="007A3303">
        <w:rPr>
          <w:rFonts w:eastAsia="Times New Roman"/>
          <w:b/>
          <w:bCs/>
          <w:lang w:eastAsia="en-GB"/>
        </w:rPr>
        <w:t>Place.</w:t>
      </w:r>
    </w:p>
    <w:p w14:paraId="0CEA77C6" w14:textId="77777777" w:rsidR="007A3303"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If you are interested in taking part in this tender procedure, please submit a tender:</w:t>
      </w:r>
      <w:r w:rsidR="007A3303">
        <w:rPr>
          <w:rFonts w:eastAsia="Times New Roman"/>
          <w:lang w:eastAsia="en-GB"/>
        </w:rPr>
        <w:t xml:space="preserve"> </w:t>
      </w:r>
    </w:p>
    <w:p w14:paraId="7DFBE7E9" w14:textId="57665C29"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 xml:space="preserve">via mail on the e-mail address: </w:t>
      </w:r>
      <w:hyperlink r:id="rId7" w:history="1">
        <w:r w:rsidRPr="00BE228A">
          <w:rPr>
            <w:rFonts w:eastAsia="Times New Roman"/>
            <w:color w:val="0000FF"/>
            <w:u w:val="single"/>
            <w:lang w:eastAsia="en-GB"/>
          </w:rPr>
          <w:t>katie.odriscoll@europarl.europa.eu</w:t>
        </w:r>
      </w:hyperlink>
    </w:p>
    <w:p w14:paraId="43FCDAA4" w14:textId="77777777" w:rsidR="00BE228A" w:rsidRPr="007A3303" w:rsidRDefault="00BE228A" w:rsidP="00926097">
      <w:pPr>
        <w:numPr>
          <w:ilvl w:val="0"/>
          <w:numId w:val="20"/>
        </w:numPr>
        <w:spacing w:before="100" w:beforeAutospacing="1" w:after="100" w:afterAutospacing="1" w:line="276" w:lineRule="auto"/>
        <w:jc w:val="left"/>
        <w:rPr>
          <w:rFonts w:eastAsia="Times New Roman"/>
          <w:b/>
          <w:bCs/>
          <w:lang w:eastAsia="en-GB"/>
        </w:rPr>
      </w:pPr>
      <w:r w:rsidRPr="007A3303">
        <w:rPr>
          <w:rFonts w:eastAsia="Times New Roman"/>
          <w:b/>
          <w:bCs/>
          <w:lang w:eastAsia="en-GB"/>
        </w:rPr>
        <w:t>Deadline</w:t>
      </w:r>
    </w:p>
    <w:p w14:paraId="09838463" w14:textId="77777777" w:rsidR="007A3303" w:rsidRPr="00146673" w:rsidRDefault="00BE228A" w:rsidP="00926097">
      <w:pPr>
        <w:spacing w:before="100" w:beforeAutospacing="1" w:after="100" w:afterAutospacing="1" w:line="276" w:lineRule="auto"/>
        <w:jc w:val="left"/>
        <w:rPr>
          <w:rFonts w:eastAsia="Times New Roman"/>
          <w:lang w:eastAsia="en-GB"/>
        </w:rPr>
      </w:pPr>
      <w:r w:rsidRPr="00146673">
        <w:rPr>
          <w:rFonts w:eastAsia="Times New Roman"/>
          <w:lang w:eastAsia="en-GB"/>
        </w:rPr>
        <w:t xml:space="preserve">Tenders must be submitted no later than: </w:t>
      </w:r>
    </w:p>
    <w:p w14:paraId="565CAF4D" w14:textId="765DDA10" w:rsidR="00BE228A" w:rsidRPr="00BE228A" w:rsidRDefault="00BE228A" w:rsidP="00926097">
      <w:pPr>
        <w:spacing w:before="100" w:beforeAutospacing="1" w:after="100" w:afterAutospacing="1" w:line="276" w:lineRule="auto"/>
        <w:jc w:val="left"/>
        <w:rPr>
          <w:rFonts w:eastAsia="Times New Roman"/>
          <w:lang w:eastAsia="en-GB"/>
        </w:rPr>
      </w:pPr>
      <w:r w:rsidRPr="007A3303">
        <w:rPr>
          <w:rFonts w:eastAsia="Times New Roman"/>
          <w:b/>
          <w:bCs/>
          <w:highlight w:val="yellow"/>
          <w:lang w:eastAsia="en-GB"/>
        </w:rPr>
        <w:t>End of business on 24 April 2026</w:t>
      </w:r>
    </w:p>
    <w:p w14:paraId="3CBE0220" w14:textId="77777777" w:rsidR="00BE228A" w:rsidRPr="007A3303" w:rsidRDefault="00BE228A" w:rsidP="00926097">
      <w:pPr>
        <w:spacing w:before="100" w:beforeAutospacing="1" w:after="100" w:afterAutospacing="1" w:line="276" w:lineRule="auto"/>
        <w:jc w:val="left"/>
        <w:rPr>
          <w:rFonts w:eastAsia="Times New Roman"/>
          <w:b/>
          <w:bCs/>
          <w:lang w:eastAsia="en-GB"/>
        </w:rPr>
      </w:pPr>
      <w:r w:rsidRPr="007A3303">
        <w:rPr>
          <w:rFonts w:eastAsia="Times New Roman"/>
          <w:b/>
          <w:bCs/>
          <w:lang w:eastAsia="en-GB"/>
        </w:rPr>
        <w:t>VII. EXCLUSION CRITERIA</w:t>
      </w:r>
    </w:p>
    <w:p w14:paraId="606467B4"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Following tender(s) shall be excluded from the tender procedure:</w:t>
      </w:r>
    </w:p>
    <w:p w14:paraId="0E28DC49" w14:textId="4D83EB93" w:rsidR="00BE228A" w:rsidRPr="007A3303" w:rsidRDefault="00BE228A" w:rsidP="007A3303">
      <w:pPr>
        <w:numPr>
          <w:ilvl w:val="0"/>
          <w:numId w:val="2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eastAsia="Times New Roman"/>
          <w:lang w:eastAsia="en-GB"/>
        </w:rPr>
      </w:pPr>
      <w:r w:rsidRPr="007A3303">
        <w:rPr>
          <w:rFonts w:eastAsia="Times New Roman"/>
          <w:lang w:eastAsia="en-GB"/>
        </w:rPr>
        <w:t>tender which does not comply with the “closing date for tender responses” procedure will be automatically excluded</w:t>
      </w:r>
    </w:p>
    <w:p w14:paraId="5097873A" w14:textId="77777777" w:rsidR="00BE228A" w:rsidRPr="007A3303" w:rsidRDefault="00BE228A" w:rsidP="00926097">
      <w:pPr>
        <w:numPr>
          <w:ilvl w:val="0"/>
          <w:numId w:val="21"/>
        </w:numPr>
        <w:spacing w:before="100" w:beforeAutospacing="1" w:after="100" w:afterAutospacing="1" w:line="276" w:lineRule="auto"/>
        <w:jc w:val="left"/>
        <w:rPr>
          <w:rFonts w:eastAsia="Times New Roman"/>
          <w:lang w:eastAsia="en-GB"/>
        </w:rPr>
      </w:pPr>
      <w:r w:rsidRPr="007A3303">
        <w:rPr>
          <w:rFonts w:eastAsia="Times New Roman"/>
          <w:lang w:eastAsia="en-GB"/>
        </w:rPr>
        <w:t xml:space="preserve">tender which are not forwarded in accordance with the procedures laid down (in paragraph </w:t>
      </w:r>
      <w:proofErr w:type="gramStart"/>
      <w:r w:rsidRPr="007A3303">
        <w:rPr>
          <w:rFonts w:eastAsia="Times New Roman"/>
          <w:lang w:eastAsia="en-GB"/>
        </w:rPr>
        <w:t>VI )</w:t>
      </w:r>
      <w:proofErr w:type="gramEnd"/>
      <w:r w:rsidRPr="007A3303">
        <w:rPr>
          <w:rFonts w:eastAsia="Times New Roman"/>
          <w:lang w:eastAsia="en-GB"/>
        </w:rPr>
        <w:t xml:space="preserve"> this invitation to tender;</w:t>
      </w:r>
    </w:p>
    <w:p w14:paraId="602BAA70"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tenderer undertakes to supply any documents specifically requested of him/her.</w:t>
      </w:r>
    </w:p>
    <w:p w14:paraId="063679E3"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lastRenderedPageBreak/>
        <w:t>Contracts may not be awarded to candidates or tenderers who, during the procurement procedure are subject to a conflict of interest; and/or are guilty of misrepresentation in supplying the information required by the contracting authority as a condition of participation in the contract procedure (if applicable) or fail to supply this information.</w:t>
      </w:r>
    </w:p>
    <w:p w14:paraId="72EE9BDB" w14:textId="77777777" w:rsidR="00BE228A" w:rsidRPr="007A3303" w:rsidRDefault="00BE228A" w:rsidP="00926097">
      <w:pPr>
        <w:spacing w:before="100" w:beforeAutospacing="1" w:after="100" w:afterAutospacing="1" w:line="276" w:lineRule="auto"/>
        <w:jc w:val="left"/>
        <w:rPr>
          <w:rFonts w:eastAsia="Times New Roman"/>
          <w:b/>
          <w:bCs/>
          <w:lang w:eastAsia="en-GB"/>
        </w:rPr>
      </w:pPr>
      <w:r w:rsidRPr="007A3303">
        <w:rPr>
          <w:rFonts w:eastAsia="Times New Roman"/>
          <w:b/>
          <w:bCs/>
          <w:lang w:eastAsia="en-GB"/>
        </w:rPr>
        <w:t>VIII. SELECTION CRITERIA</w:t>
      </w:r>
    </w:p>
    <w:p w14:paraId="46DE08B5"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selection criteria shall focus on:</w:t>
      </w:r>
    </w:p>
    <w:p w14:paraId="1FA31742" w14:textId="77777777" w:rsidR="007A3303" w:rsidRDefault="00BE228A" w:rsidP="007A3303">
      <w:pPr>
        <w:pStyle w:val="ListParagraph"/>
        <w:numPr>
          <w:ilvl w:val="1"/>
          <w:numId w:val="27"/>
        </w:numPr>
        <w:spacing w:before="100" w:beforeAutospacing="1" w:after="100" w:afterAutospacing="1" w:line="360" w:lineRule="auto"/>
        <w:jc w:val="left"/>
        <w:rPr>
          <w:rFonts w:eastAsia="Times New Roman"/>
          <w:lang w:eastAsia="en-GB"/>
        </w:rPr>
      </w:pPr>
      <w:r w:rsidRPr="007A3303">
        <w:rPr>
          <w:rFonts w:eastAsia="Times New Roman"/>
          <w:lang w:eastAsia="en-GB"/>
        </w:rPr>
        <w:t xml:space="preserve">At least one (1) </w:t>
      </w:r>
      <w:proofErr w:type="gramStart"/>
      <w:r w:rsidRPr="007A3303">
        <w:rPr>
          <w:rFonts w:eastAsia="Times New Roman"/>
          <w:lang w:eastAsia="en-GB"/>
        </w:rPr>
        <w:t>years</w:t>
      </w:r>
      <w:proofErr w:type="gramEnd"/>
      <w:r w:rsidRPr="007A3303">
        <w:rPr>
          <w:rFonts w:eastAsia="Times New Roman"/>
          <w:lang w:eastAsia="en-GB"/>
        </w:rPr>
        <w:t xml:space="preserve"> of experience in providing communication, media, design or public relations services;</w:t>
      </w:r>
    </w:p>
    <w:p w14:paraId="4C123940" w14:textId="77777777" w:rsidR="007A3303" w:rsidRDefault="00BE228A" w:rsidP="007A3303">
      <w:pPr>
        <w:pStyle w:val="ListParagraph"/>
        <w:numPr>
          <w:ilvl w:val="1"/>
          <w:numId w:val="27"/>
        </w:numPr>
        <w:spacing w:before="100" w:beforeAutospacing="1" w:after="100" w:afterAutospacing="1" w:line="360" w:lineRule="auto"/>
        <w:jc w:val="left"/>
        <w:rPr>
          <w:rFonts w:eastAsia="Times New Roman"/>
          <w:lang w:eastAsia="en-GB"/>
        </w:rPr>
      </w:pPr>
      <w:r w:rsidRPr="007A3303">
        <w:rPr>
          <w:rFonts w:eastAsia="Times New Roman"/>
          <w:lang w:eastAsia="en-GB"/>
        </w:rPr>
        <w:t xml:space="preserve">Proven experience in social media management and content </w:t>
      </w:r>
      <w:proofErr w:type="gramStart"/>
      <w:r w:rsidRPr="007A3303">
        <w:rPr>
          <w:rFonts w:eastAsia="Times New Roman"/>
          <w:lang w:eastAsia="en-GB"/>
        </w:rPr>
        <w:t>production;</w:t>
      </w:r>
      <w:proofErr w:type="gramEnd"/>
    </w:p>
    <w:p w14:paraId="20B17A1B" w14:textId="34556BB8" w:rsidR="00BE228A" w:rsidRPr="007A3303" w:rsidRDefault="00BE228A" w:rsidP="007A3303">
      <w:pPr>
        <w:pStyle w:val="ListParagraph"/>
        <w:numPr>
          <w:ilvl w:val="1"/>
          <w:numId w:val="27"/>
        </w:numPr>
        <w:spacing w:before="100" w:beforeAutospacing="1" w:after="100" w:afterAutospacing="1" w:line="360" w:lineRule="auto"/>
        <w:jc w:val="left"/>
        <w:rPr>
          <w:rFonts w:eastAsia="Times New Roman"/>
          <w:lang w:eastAsia="en-GB"/>
        </w:rPr>
      </w:pPr>
      <w:r w:rsidRPr="007A3303">
        <w:rPr>
          <w:rFonts w:eastAsia="Times New Roman"/>
          <w:lang w:eastAsia="en-GB"/>
        </w:rPr>
        <w:t>capacity to deliver technical, professional and personnel solutions as outlined in section III.</w:t>
      </w:r>
    </w:p>
    <w:p w14:paraId="62E77025" w14:textId="77777777" w:rsidR="007A3303" w:rsidRPr="007B6A0B" w:rsidRDefault="007A3303" w:rsidP="007A3303">
      <w:pPr>
        <w:rPr>
          <w:rFonts w:eastAsia="Times New Roman"/>
        </w:rPr>
      </w:pPr>
      <w:r w:rsidRPr="007B6A0B">
        <w:rPr>
          <w:rFonts w:eastAsia="Times New Roman"/>
        </w:rPr>
        <w:t>Tenderers must confirm that:</w:t>
      </w:r>
    </w:p>
    <w:p w14:paraId="63C633C6" w14:textId="77777777" w:rsidR="007A3303" w:rsidRPr="007B6A0B" w:rsidRDefault="007A3303" w:rsidP="007A3303">
      <w:pPr>
        <w:rPr>
          <w:rFonts w:eastAsia="Times New Roman"/>
        </w:rPr>
      </w:pPr>
    </w:p>
    <w:p w14:paraId="45BD2831" w14:textId="77777777" w:rsidR="007A3303" w:rsidRPr="007B6A0B" w:rsidRDefault="007A3303" w:rsidP="007A3303">
      <w:pPr>
        <w:numPr>
          <w:ilvl w:val="0"/>
          <w:numId w:val="34"/>
        </w:numPr>
        <w:contextualSpacing/>
        <w:jc w:val="left"/>
        <w:rPr>
          <w:rFonts w:eastAsia="Times New Roman"/>
        </w:rPr>
      </w:pPr>
      <w:r w:rsidRPr="007B6A0B">
        <w:rPr>
          <w:rFonts w:eastAsia="Times New Roman"/>
        </w:rPr>
        <w:t xml:space="preserve">they have legal and regulatory capacity to fulfil the tasks </w:t>
      </w:r>
    </w:p>
    <w:p w14:paraId="04BBC3E9" w14:textId="77777777" w:rsidR="007A3303" w:rsidRPr="007B6A0B" w:rsidRDefault="007A3303" w:rsidP="007A3303">
      <w:pPr>
        <w:ind w:left="1080"/>
        <w:contextualSpacing/>
        <w:rPr>
          <w:rFonts w:eastAsia="Times New Roman"/>
        </w:rPr>
      </w:pPr>
    </w:p>
    <w:p w14:paraId="32576889" w14:textId="77777777" w:rsidR="007A3303" w:rsidRPr="007B6A0B" w:rsidRDefault="007A3303" w:rsidP="007A3303">
      <w:pPr>
        <w:numPr>
          <w:ilvl w:val="1"/>
          <w:numId w:val="34"/>
        </w:numPr>
        <w:contextualSpacing/>
        <w:jc w:val="left"/>
        <w:rPr>
          <w:rFonts w:eastAsia="Times New Roman"/>
        </w:rPr>
      </w:pPr>
      <w:r w:rsidRPr="007B6A0B">
        <w:rPr>
          <w:rFonts w:eastAsia="Times New Roman"/>
        </w:rPr>
        <w:t>either they are enrolled in the relevant professional or trade register</w:t>
      </w:r>
    </w:p>
    <w:p w14:paraId="5E520DA9" w14:textId="77777777" w:rsidR="007A3303" w:rsidRPr="007B6A0B" w:rsidRDefault="007A3303" w:rsidP="007A3303">
      <w:pPr>
        <w:ind w:left="360"/>
        <w:rPr>
          <w:rFonts w:eastAsia="Times New Roman"/>
        </w:rPr>
      </w:pPr>
      <w:r w:rsidRPr="007B6A0B">
        <w:rPr>
          <w:rFonts w:eastAsia="Times New Roman"/>
        </w:rPr>
        <w:t>or</w:t>
      </w:r>
    </w:p>
    <w:p w14:paraId="0CE2E796" w14:textId="77777777" w:rsidR="007A3303" w:rsidRPr="007B6A0B" w:rsidRDefault="007A3303" w:rsidP="007A3303">
      <w:pPr>
        <w:numPr>
          <w:ilvl w:val="1"/>
          <w:numId w:val="34"/>
        </w:numPr>
        <w:contextualSpacing/>
        <w:jc w:val="left"/>
        <w:rPr>
          <w:rFonts w:eastAsia="Times New Roman"/>
        </w:rPr>
      </w:pPr>
      <w:r w:rsidRPr="007B6A0B">
        <w:rPr>
          <w:rFonts w:eastAsia="Times New Roman"/>
        </w:rPr>
        <w:t>they are a member of a specific professional organisation</w:t>
      </w:r>
    </w:p>
    <w:p w14:paraId="77DB1B23" w14:textId="77777777" w:rsidR="007A3303" w:rsidRPr="007B6A0B" w:rsidRDefault="007A3303" w:rsidP="007A3303">
      <w:pPr>
        <w:rPr>
          <w:rFonts w:eastAsia="Times New Roman"/>
        </w:rPr>
      </w:pPr>
    </w:p>
    <w:p w14:paraId="3D0AD057" w14:textId="2F884B0C" w:rsidR="007A3303" w:rsidRPr="007A3303" w:rsidRDefault="007A3303" w:rsidP="007A3303">
      <w:pPr>
        <w:numPr>
          <w:ilvl w:val="0"/>
          <w:numId w:val="34"/>
        </w:numPr>
        <w:contextualSpacing/>
        <w:jc w:val="left"/>
        <w:rPr>
          <w:rFonts w:eastAsia="Times New Roman"/>
        </w:rPr>
      </w:pPr>
      <w:r w:rsidRPr="007B6A0B">
        <w:rPr>
          <w:rFonts w:eastAsia="Times New Roman"/>
        </w:rPr>
        <w:t xml:space="preserve">they have sufficient economic and financial/human resources as well as technical and professional resources to perform the contract in accordance with the contractual provisions, </w:t>
      </w:r>
      <w:proofErr w:type="gramStart"/>
      <w:r w:rsidRPr="007B6A0B">
        <w:rPr>
          <w:rFonts w:eastAsia="Times New Roman"/>
        </w:rPr>
        <w:t>taking into account</w:t>
      </w:r>
      <w:proofErr w:type="gramEnd"/>
      <w:r w:rsidRPr="007B6A0B">
        <w:rPr>
          <w:rFonts w:eastAsia="Times New Roman"/>
        </w:rPr>
        <w:t xml:space="preserve"> the contract's value and scale.</w:t>
      </w:r>
    </w:p>
    <w:p w14:paraId="2D930699" w14:textId="34EC9C9B" w:rsidR="00BE228A" w:rsidRPr="007A3303" w:rsidRDefault="00BE228A" w:rsidP="007A3303">
      <w:pPr>
        <w:pStyle w:val="ListParagraph"/>
        <w:numPr>
          <w:ilvl w:val="0"/>
          <w:numId w:val="35"/>
        </w:numPr>
        <w:spacing w:before="100" w:beforeAutospacing="1" w:after="100" w:afterAutospacing="1" w:line="276" w:lineRule="auto"/>
        <w:jc w:val="left"/>
        <w:rPr>
          <w:rFonts w:eastAsia="Times New Roman"/>
          <w:lang w:eastAsia="en-GB"/>
        </w:rPr>
      </w:pPr>
      <w:r w:rsidRPr="007A3303">
        <w:rPr>
          <w:rFonts w:eastAsia="Times New Roman"/>
          <w:lang w:eastAsia="en-GB"/>
        </w:rPr>
        <w:t xml:space="preserve">they have sufficient economic and financial/human resources as well as technical and professional resources to perform the contract in accordance with the contractual provisions, </w:t>
      </w:r>
      <w:proofErr w:type="gramStart"/>
      <w:r w:rsidRPr="007A3303">
        <w:rPr>
          <w:rFonts w:eastAsia="Times New Roman"/>
          <w:lang w:eastAsia="en-GB"/>
        </w:rPr>
        <w:t>taking into account</w:t>
      </w:r>
      <w:proofErr w:type="gramEnd"/>
      <w:r w:rsidRPr="007A3303">
        <w:rPr>
          <w:rFonts w:eastAsia="Times New Roman"/>
          <w:lang w:eastAsia="en-GB"/>
        </w:rPr>
        <w:t xml:space="preserve"> the contract's value and scale.</w:t>
      </w:r>
    </w:p>
    <w:p w14:paraId="7C70F32B"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Tenderers may be asked to provide the documentary evidence of their capacities referred to above</w:t>
      </w:r>
    </w:p>
    <w:p w14:paraId="142DC5CA" w14:textId="77777777" w:rsidR="00BE228A" w:rsidRPr="007A3303" w:rsidRDefault="00BE228A" w:rsidP="00926097">
      <w:pPr>
        <w:spacing w:before="100" w:beforeAutospacing="1" w:after="100" w:afterAutospacing="1" w:line="276" w:lineRule="auto"/>
        <w:jc w:val="left"/>
        <w:rPr>
          <w:rFonts w:eastAsia="Times New Roman"/>
          <w:b/>
          <w:bCs/>
          <w:lang w:eastAsia="en-GB"/>
        </w:rPr>
      </w:pPr>
      <w:r w:rsidRPr="007A3303">
        <w:rPr>
          <w:rFonts w:eastAsia="Times New Roman"/>
          <w:b/>
          <w:bCs/>
          <w:lang w:eastAsia="en-GB"/>
        </w:rPr>
        <w:t>IX. AWARD CRITERIA</w:t>
      </w:r>
    </w:p>
    <w:p w14:paraId="3B0991F4"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The contract will be awarded to the tender offering the best value and quality.</w:t>
      </w:r>
      <w:r w:rsidRPr="00BE228A">
        <w:rPr>
          <w:rFonts w:eastAsia="Times New Roman"/>
          <w:lang w:eastAsia="en-GB"/>
        </w:rPr>
        <w:br/>
        <w:t>The focus and weighting of the award criteria shall be as follows:</w:t>
      </w:r>
    </w:p>
    <w:p w14:paraId="793100A0" w14:textId="77777777" w:rsidR="00BE228A" w:rsidRPr="00BE228A" w:rsidRDefault="00BE228A" w:rsidP="00926097">
      <w:pPr>
        <w:numPr>
          <w:ilvl w:val="0"/>
          <w:numId w:val="23"/>
        </w:numPr>
        <w:spacing w:before="100" w:beforeAutospacing="1" w:after="100" w:afterAutospacing="1" w:line="276" w:lineRule="auto"/>
        <w:jc w:val="left"/>
        <w:rPr>
          <w:rFonts w:eastAsia="Times New Roman"/>
          <w:lang w:eastAsia="en-GB"/>
        </w:rPr>
      </w:pPr>
      <w:r w:rsidRPr="00BE228A">
        <w:rPr>
          <w:rFonts w:eastAsia="Times New Roman"/>
          <w:lang w:eastAsia="en-GB"/>
        </w:rPr>
        <w:t>Price: minimum 50%</w:t>
      </w:r>
    </w:p>
    <w:p w14:paraId="67F1E2CC" w14:textId="77777777" w:rsidR="00BE228A" w:rsidRPr="00BE228A" w:rsidRDefault="00BE228A" w:rsidP="00926097">
      <w:pPr>
        <w:numPr>
          <w:ilvl w:val="0"/>
          <w:numId w:val="23"/>
        </w:numPr>
        <w:spacing w:before="100" w:beforeAutospacing="1" w:after="100" w:afterAutospacing="1" w:line="276" w:lineRule="auto"/>
        <w:jc w:val="left"/>
        <w:rPr>
          <w:rFonts w:eastAsia="Times New Roman"/>
          <w:lang w:eastAsia="en-GB"/>
        </w:rPr>
      </w:pPr>
      <w:r w:rsidRPr="00BE228A">
        <w:rPr>
          <w:rFonts w:eastAsia="Times New Roman"/>
          <w:lang w:eastAsia="en-GB"/>
        </w:rPr>
        <w:t>Quality and persuasiveness of the proposal: 25%</w:t>
      </w:r>
    </w:p>
    <w:p w14:paraId="4596A2DF" w14:textId="77777777" w:rsidR="00BE228A" w:rsidRPr="00BE228A" w:rsidRDefault="00BE228A" w:rsidP="00926097">
      <w:pPr>
        <w:numPr>
          <w:ilvl w:val="0"/>
          <w:numId w:val="23"/>
        </w:numPr>
        <w:spacing w:before="100" w:beforeAutospacing="1" w:after="100" w:afterAutospacing="1" w:line="276" w:lineRule="auto"/>
        <w:jc w:val="left"/>
        <w:rPr>
          <w:rFonts w:eastAsia="Times New Roman"/>
          <w:lang w:eastAsia="en-GB"/>
        </w:rPr>
      </w:pPr>
      <w:r w:rsidRPr="00BE228A">
        <w:rPr>
          <w:rFonts w:eastAsia="Times New Roman"/>
          <w:lang w:eastAsia="en-GB"/>
        </w:rPr>
        <w:lastRenderedPageBreak/>
        <w:t>Relevant experience in the field: 25%</w:t>
      </w:r>
    </w:p>
    <w:p w14:paraId="3EF31B08" w14:textId="77777777" w:rsidR="00BE228A" w:rsidRPr="007A3303" w:rsidRDefault="00BE228A" w:rsidP="00926097">
      <w:pPr>
        <w:spacing w:before="100" w:beforeAutospacing="1" w:after="100" w:afterAutospacing="1" w:line="276" w:lineRule="auto"/>
        <w:jc w:val="left"/>
        <w:rPr>
          <w:rFonts w:eastAsia="Times New Roman"/>
          <w:b/>
          <w:bCs/>
          <w:lang w:eastAsia="en-GB"/>
        </w:rPr>
      </w:pPr>
      <w:r w:rsidRPr="007A3303">
        <w:rPr>
          <w:rFonts w:eastAsia="Times New Roman"/>
          <w:b/>
          <w:bCs/>
          <w:lang w:eastAsia="en-GB"/>
        </w:rPr>
        <w:t>X. COMMUNICATION BETWEEN THE ORDERING PARTY AND THE CONTRACTOR</w:t>
      </w:r>
    </w:p>
    <w:p w14:paraId="6B82104F" w14:textId="77777777" w:rsidR="007A3303"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You are reminded that, save in the following exceptional circumstances, all contact between tenderers and the ECR Group is prohibited throughout the procedure. Communication between the ECR Group and the Tenderers during the tender procedure may only occur in the following exceptional cases:</w:t>
      </w:r>
    </w:p>
    <w:p w14:paraId="77B89C1C" w14:textId="77777777" w:rsidR="007A3303" w:rsidRPr="007B6A0B" w:rsidRDefault="007A3303" w:rsidP="007A3303">
      <w:pPr>
        <w:spacing w:after="240" w:line="259" w:lineRule="auto"/>
        <w:rPr>
          <w:rFonts w:eastAsia="Calibri"/>
          <w:b/>
        </w:rPr>
      </w:pPr>
      <w:r w:rsidRPr="007B6A0B">
        <w:rPr>
          <w:rFonts w:eastAsia="Calibri"/>
          <w:b/>
          <w:u w:val="single"/>
        </w:rPr>
        <w:t>Prior to the closing date for submission of tenders</w:t>
      </w:r>
      <w:r w:rsidRPr="007B6A0B">
        <w:rPr>
          <w:rFonts w:eastAsia="Calibri"/>
          <w:b/>
        </w:rPr>
        <w:t>:</w:t>
      </w:r>
    </w:p>
    <w:p w14:paraId="0049D04B" w14:textId="77777777" w:rsidR="007A3303" w:rsidRPr="007B6A0B" w:rsidRDefault="007A3303" w:rsidP="007A3303">
      <w:pPr>
        <w:numPr>
          <w:ilvl w:val="0"/>
          <w:numId w:val="33"/>
        </w:numPr>
        <w:spacing w:after="240" w:line="259" w:lineRule="auto"/>
        <w:jc w:val="left"/>
        <w:rPr>
          <w:rFonts w:eastAsia="Calibri"/>
        </w:rPr>
      </w:pPr>
      <w:r w:rsidRPr="007B6A0B">
        <w:rPr>
          <w:rFonts w:eastAsia="Calibri"/>
          <w:b/>
          <w:i/>
        </w:rPr>
        <w:t>On the initiative of tenderers,</w:t>
      </w:r>
      <w:r w:rsidRPr="007B6A0B">
        <w:rPr>
          <w:rFonts w:eastAsia="Calibri"/>
        </w:rPr>
        <w:t xml:space="preserve"> </w:t>
      </w:r>
      <w:proofErr w:type="gramStart"/>
      <w:r w:rsidRPr="007B6A0B">
        <w:rPr>
          <w:rFonts w:eastAsia="Calibri"/>
        </w:rPr>
        <w:t>in order to</w:t>
      </w:r>
      <w:proofErr w:type="gramEnd"/>
      <w:r w:rsidRPr="007B6A0B">
        <w:rPr>
          <w:rFonts w:eastAsia="Calibri"/>
        </w:rPr>
        <w:t xml:space="preserve"> receive additional information for the sole purpose of clarifying the nature of the contract. </w:t>
      </w:r>
    </w:p>
    <w:p w14:paraId="2AC872F0" w14:textId="77777777" w:rsidR="007A3303" w:rsidRPr="007B6A0B" w:rsidRDefault="007A3303" w:rsidP="007A3303">
      <w:pPr>
        <w:numPr>
          <w:ilvl w:val="0"/>
          <w:numId w:val="33"/>
        </w:numPr>
        <w:spacing w:after="240" w:line="259" w:lineRule="auto"/>
        <w:jc w:val="left"/>
        <w:rPr>
          <w:rFonts w:eastAsia="Calibri"/>
        </w:rPr>
      </w:pPr>
      <w:r w:rsidRPr="007B6A0B">
        <w:rPr>
          <w:rFonts w:eastAsia="Calibri"/>
        </w:rPr>
        <w:t xml:space="preserve">Tenderers who wish to obtain additional information on the procurement documents should submit their questions solely </w:t>
      </w:r>
      <w:r w:rsidRPr="007B6A0B">
        <w:rPr>
          <w:rFonts w:eastAsia="Calibri"/>
          <w:b/>
        </w:rPr>
        <w:t>in writing</w:t>
      </w:r>
      <w:r w:rsidRPr="007B6A0B">
        <w:rPr>
          <w:rFonts w:eastAsia="Calibri"/>
        </w:rPr>
        <w:t xml:space="preserve"> by e-mail to the following address: </w:t>
      </w:r>
      <w:hyperlink r:id="rId8" w:history="1">
        <w:r w:rsidRPr="007B6A0B">
          <w:rPr>
            <w:rFonts w:eastAsia="Times New Roman"/>
            <w:color w:val="0563C1"/>
            <w:sz w:val="26"/>
            <w:szCs w:val="20"/>
            <w:u w:val="single"/>
            <w:lang w:val="bg-BG"/>
          </w:rPr>
          <w:t>katie.odriscoll@europarl.europa.eu</w:t>
        </w:r>
      </w:hyperlink>
    </w:p>
    <w:p w14:paraId="66EE22AD" w14:textId="77777777" w:rsidR="007A3303" w:rsidRPr="007B6A0B" w:rsidRDefault="007A3303" w:rsidP="007A3303">
      <w:pPr>
        <w:spacing w:after="240" w:line="259" w:lineRule="auto"/>
        <w:rPr>
          <w:rFonts w:eastAsia="Calibri"/>
          <w:i/>
        </w:rPr>
      </w:pPr>
      <w:r w:rsidRPr="007B6A0B">
        <w:rPr>
          <w:rFonts w:eastAsia="Calibri"/>
        </w:rPr>
        <w:t xml:space="preserve">Any request in writing for additional information must bear the following: </w:t>
      </w:r>
      <w:r w:rsidRPr="007B6A0B">
        <w:rPr>
          <w:rFonts w:eastAsia="Calibri"/>
          <w:b/>
        </w:rPr>
        <w:t>INVITATION TO TENDER</w:t>
      </w:r>
      <w:r w:rsidRPr="007B6A0B">
        <w:rPr>
          <w:rFonts w:eastAsia="Calibri"/>
        </w:rPr>
        <w:t>, ECR group.</w:t>
      </w:r>
    </w:p>
    <w:p w14:paraId="58B525A1" w14:textId="77777777" w:rsidR="007A3303" w:rsidRPr="007B6A0B" w:rsidRDefault="007A3303" w:rsidP="007A3303">
      <w:pPr>
        <w:spacing w:after="240" w:line="259" w:lineRule="auto"/>
        <w:rPr>
          <w:rFonts w:eastAsia="Calibri"/>
        </w:rPr>
      </w:pPr>
      <w:r w:rsidRPr="007B6A0B">
        <w:rPr>
          <w:rFonts w:eastAsia="Calibri"/>
        </w:rPr>
        <w:t>No response will be given to any request for additional information received less than (five working days (</w:t>
      </w:r>
      <w:r w:rsidRPr="007B6A0B">
        <w:rPr>
          <w:rFonts w:eastAsia="Calibri"/>
          <w:b/>
        </w:rPr>
        <w:t>five</w:t>
      </w:r>
      <w:r w:rsidRPr="007B6A0B">
        <w:rPr>
          <w:rFonts w:eastAsia="Calibri"/>
        </w:rPr>
        <w:t xml:space="preserve"> working days)</w:t>
      </w:r>
      <w:r w:rsidRPr="007B6A0B">
        <w:rPr>
          <w:rFonts w:eastAsia="Calibri"/>
          <w:i/>
        </w:rPr>
        <w:t xml:space="preserve"> </w:t>
      </w:r>
      <w:r w:rsidRPr="007B6A0B">
        <w:rPr>
          <w:rFonts w:eastAsia="Calibri"/>
        </w:rPr>
        <w:t>before the closing date for submission of tenders.</w:t>
      </w:r>
    </w:p>
    <w:p w14:paraId="38718913" w14:textId="77777777" w:rsidR="007A3303" w:rsidRPr="007B6A0B" w:rsidRDefault="007A3303" w:rsidP="007A3303">
      <w:pPr>
        <w:spacing w:after="240" w:line="259" w:lineRule="auto"/>
        <w:rPr>
          <w:rFonts w:eastAsia="Calibri"/>
        </w:rPr>
      </w:pPr>
      <w:r w:rsidRPr="007B6A0B">
        <w:rPr>
          <w:rFonts w:eastAsia="Calibri"/>
        </w:rPr>
        <w:t>The ECR Group will not respond to oral questions, questions submitted after the above deadline, or questions which are incorrectly worded or addressed.</w:t>
      </w:r>
    </w:p>
    <w:p w14:paraId="76A473D8" w14:textId="77777777" w:rsidR="007A3303" w:rsidRPr="007B6A0B" w:rsidRDefault="007A3303" w:rsidP="007A3303">
      <w:pPr>
        <w:spacing w:after="240" w:line="259" w:lineRule="auto"/>
        <w:rPr>
          <w:rFonts w:eastAsia="Calibri"/>
        </w:rPr>
      </w:pPr>
      <w:r w:rsidRPr="007B6A0B">
        <w:rPr>
          <w:rFonts w:eastAsia="Calibri"/>
        </w:rPr>
        <w:t xml:space="preserve">Any questions received, together with the relevant replies, will be sent by the ECR Group to all tenderers to whom the specifications were sent. </w:t>
      </w:r>
    </w:p>
    <w:p w14:paraId="1DFD0C6C" w14:textId="77777777" w:rsidR="007A3303" w:rsidRPr="007B6A0B" w:rsidRDefault="007A3303" w:rsidP="007A3303">
      <w:pPr>
        <w:numPr>
          <w:ilvl w:val="0"/>
          <w:numId w:val="33"/>
        </w:numPr>
        <w:contextualSpacing/>
        <w:jc w:val="left"/>
        <w:rPr>
          <w:rFonts w:eastAsia="Calibri"/>
        </w:rPr>
      </w:pPr>
      <w:r w:rsidRPr="007B6A0B">
        <w:rPr>
          <w:rFonts w:eastAsia="Calibri"/>
          <w:b/>
          <w:i/>
        </w:rPr>
        <w:t>On the initiative of the ECR Group,</w:t>
      </w:r>
      <w:r w:rsidRPr="007B6A0B">
        <w:rPr>
          <w:rFonts w:eastAsia="Calibri"/>
        </w:rPr>
        <w:t xml:space="preserve"> in the event of an error, an inaccuracy, an omission or any other material shortcoming in the wording of the text of the invitation to tender.</w:t>
      </w:r>
    </w:p>
    <w:p w14:paraId="0FD254E4" w14:textId="77777777" w:rsidR="007A3303" w:rsidRPr="007B6A0B" w:rsidRDefault="007A3303" w:rsidP="007A3303">
      <w:pPr>
        <w:jc w:val="left"/>
        <w:rPr>
          <w:rFonts w:eastAsia="Calibri"/>
        </w:rPr>
      </w:pPr>
    </w:p>
    <w:p w14:paraId="130F7783" w14:textId="77777777" w:rsidR="007A3303" w:rsidRPr="007B6A0B" w:rsidRDefault="007A3303" w:rsidP="007A3303">
      <w:pPr>
        <w:numPr>
          <w:ilvl w:val="0"/>
          <w:numId w:val="33"/>
        </w:numPr>
        <w:spacing w:after="240" w:line="259" w:lineRule="auto"/>
        <w:jc w:val="left"/>
        <w:rPr>
          <w:rFonts w:eastAsia="Calibri"/>
        </w:rPr>
      </w:pPr>
      <w:r w:rsidRPr="007B6A0B">
        <w:rPr>
          <w:rFonts w:eastAsia="Calibri"/>
        </w:rPr>
        <w:t xml:space="preserve">If appropriate, the additional information and the information referred to above will be communicated on the same date and on identical terms to all the tenderers invited to take part in the procurement </w:t>
      </w:r>
      <w:proofErr w:type="gramStart"/>
      <w:r w:rsidRPr="007B6A0B">
        <w:rPr>
          <w:rFonts w:eastAsia="Calibri"/>
        </w:rPr>
        <w:t>procedure;</w:t>
      </w:r>
      <w:proofErr w:type="gramEnd"/>
    </w:p>
    <w:p w14:paraId="15004F89" w14:textId="7CD0A620" w:rsidR="007A3303"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br/>
      </w:r>
    </w:p>
    <w:p w14:paraId="54A6222E" w14:textId="77777777" w:rsidR="007A3303" w:rsidRPr="007B6A0B" w:rsidRDefault="007A3303" w:rsidP="007A3303">
      <w:pPr>
        <w:jc w:val="left"/>
        <w:rPr>
          <w:rFonts w:eastAsia="Times New Roman"/>
          <w:b/>
        </w:rPr>
      </w:pPr>
      <w:r w:rsidRPr="007B6A0B">
        <w:rPr>
          <w:rFonts w:eastAsia="Times New Roman"/>
          <w:b/>
        </w:rPr>
        <w:t>TERMS AND CONDITIONS FOR PARTICIPATING IN THE INVITATION TO TENDER</w:t>
      </w:r>
    </w:p>
    <w:p w14:paraId="047A2A50" w14:textId="77777777" w:rsidR="007A3303" w:rsidRPr="007B6A0B" w:rsidRDefault="007A3303" w:rsidP="007A3303">
      <w:pPr>
        <w:jc w:val="left"/>
        <w:rPr>
          <w:rFonts w:eastAsia="Times New Roman"/>
          <w:b/>
        </w:rPr>
      </w:pPr>
    </w:p>
    <w:p w14:paraId="5DB5EC3E" w14:textId="77777777" w:rsidR="007A3303" w:rsidRPr="007B6A0B" w:rsidRDefault="007A3303" w:rsidP="007A3303">
      <w:pPr>
        <w:jc w:val="left"/>
        <w:rPr>
          <w:rFonts w:eastAsia="Times New Roman"/>
        </w:rPr>
      </w:pPr>
      <w:r w:rsidRPr="007B6A0B">
        <w:rPr>
          <w:rFonts w:eastAsia="Times New Roman"/>
        </w:rPr>
        <w:lastRenderedPageBreak/>
        <w:t>1. Submission of a tender implies acceptance by the tenderer of the terms and conditions laid down in the procurement documents for this invitation to tender.</w:t>
      </w:r>
    </w:p>
    <w:p w14:paraId="2734F4AB" w14:textId="77777777" w:rsidR="007A3303" w:rsidRPr="007B6A0B" w:rsidRDefault="007A3303" w:rsidP="007A3303">
      <w:pPr>
        <w:jc w:val="left"/>
        <w:rPr>
          <w:rFonts w:eastAsia="Times New Roman"/>
          <w:b/>
        </w:rPr>
      </w:pPr>
    </w:p>
    <w:p w14:paraId="359B1E69" w14:textId="77777777" w:rsidR="007A3303" w:rsidRPr="007B6A0B" w:rsidRDefault="007A3303" w:rsidP="007A3303">
      <w:pPr>
        <w:spacing w:after="240"/>
        <w:rPr>
          <w:rFonts w:eastAsia="Times New Roman"/>
        </w:rPr>
      </w:pPr>
      <w:r w:rsidRPr="007B6A0B">
        <w:rPr>
          <w:rFonts w:eastAsia="Times New Roman"/>
        </w:rPr>
        <w:t>2. This invitation to tender does not entail any obligation on the part of the ECR Group; that will arise only when the contract is signed with the successful tenderer. Likewise, submission of a tender in no way entitles a tenderer to be awarded the contract or a part thereof. Until the contract is signed, the ECR Group may cancel the procurement procedure without candidates or tenderers being able to claim any compensation for any expenses incurred, including any travel costs. Where applicable, the reasons for that decision will be stated and communicated to the tenderers.</w:t>
      </w:r>
    </w:p>
    <w:p w14:paraId="1AEA7744" w14:textId="77777777" w:rsidR="007A3303" w:rsidRPr="007B6A0B" w:rsidRDefault="007A3303" w:rsidP="007A3303">
      <w:pPr>
        <w:rPr>
          <w:rFonts w:eastAsia="Times New Roman"/>
        </w:rPr>
      </w:pPr>
      <w:r w:rsidRPr="007B6A0B">
        <w:rPr>
          <w:rFonts w:eastAsia="Times New Roman"/>
        </w:rPr>
        <w:t>3. Period of validity of tenders, during which tenderers are required to maintain all the terms and conditions in their tenders: six months from the closing date for the submission of tenders (see point VI). However, an exception may be made to this time limit; if so, it must be expressly stipulated in the invitation to tender.</w:t>
      </w:r>
    </w:p>
    <w:p w14:paraId="2FEE2C5E" w14:textId="77777777" w:rsidR="007A3303" w:rsidRPr="007B6A0B" w:rsidRDefault="007A3303" w:rsidP="007A3303">
      <w:pPr>
        <w:rPr>
          <w:rFonts w:eastAsia="Times New Roman"/>
        </w:rPr>
      </w:pPr>
    </w:p>
    <w:p w14:paraId="5F28E29F" w14:textId="77777777" w:rsidR="007A3303" w:rsidRPr="007B6A0B" w:rsidRDefault="007A3303" w:rsidP="007A3303">
      <w:pPr>
        <w:spacing w:after="240"/>
        <w:rPr>
          <w:rFonts w:eastAsia="Times New Roman"/>
        </w:rPr>
      </w:pPr>
      <w:r w:rsidRPr="007B6A0B">
        <w:rPr>
          <w:rFonts w:eastAsia="Times New Roman"/>
        </w:rPr>
        <w:t>4. The contract for the implementation of this procedure will be concluded with a tenderer whose offer is ranked first according to the criteria set out in Section III.</w:t>
      </w:r>
    </w:p>
    <w:p w14:paraId="3E8ACAC0" w14:textId="77777777" w:rsidR="007A3303" w:rsidRPr="007B6A0B" w:rsidRDefault="007A3303" w:rsidP="007A3303">
      <w:pPr>
        <w:spacing w:after="240"/>
        <w:rPr>
          <w:rFonts w:eastAsia="Times New Roman"/>
        </w:rPr>
      </w:pPr>
      <w:r w:rsidRPr="007B6A0B">
        <w:rPr>
          <w:rFonts w:eastAsia="Times New Roman"/>
        </w:rPr>
        <w:t>5. Expenses incurred in connection with preparing and submitting tenders will be borne by tenderers and may not be reimbursed.</w:t>
      </w:r>
    </w:p>
    <w:p w14:paraId="6D90EB2F" w14:textId="77777777" w:rsidR="007A3303" w:rsidRPr="007B6A0B" w:rsidRDefault="007A3303" w:rsidP="007A3303">
      <w:pPr>
        <w:spacing w:after="240"/>
        <w:rPr>
          <w:rFonts w:eastAsia="Times New Roman"/>
        </w:rPr>
      </w:pPr>
      <w:r w:rsidRPr="007B6A0B">
        <w:rPr>
          <w:rFonts w:eastAsia="Times New Roman"/>
        </w:rPr>
        <w:t>6. Tenders will remain the property of the ECR Group.</w:t>
      </w:r>
    </w:p>
    <w:p w14:paraId="6B9B5632" w14:textId="77777777" w:rsidR="007A3303" w:rsidRPr="007B6A0B" w:rsidRDefault="007A3303" w:rsidP="007A3303">
      <w:pPr>
        <w:spacing w:after="240"/>
        <w:rPr>
          <w:rFonts w:eastAsia="Times New Roman"/>
        </w:rPr>
      </w:pPr>
      <w:r w:rsidRPr="007B6A0B">
        <w:rPr>
          <w:rFonts w:eastAsia="Times New Roman"/>
        </w:rPr>
        <w:t>7. Tenderers will be informed in writing of the decision taken on their tender.</w:t>
      </w:r>
    </w:p>
    <w:p w14:paraId="41469A33" w14:textId="77777777" w:rsidR="007A3303" w:rsidRPr="007B6A0B" w:rsidRDefault="007A3303" w:rsidP="007A3303">
      <w:pPr>
        <w:rPr>
          <w:rFonts w:eastAsia="Times New Roman"/>
        </w:rPr>
      </w:pPr>
      <w:r w:rsidRPr="007B6A0B">
        <w:rPr>
          <w:rFonts w:eastAsia="Calibri"/>
        </w:rPr>
        <w:t xml:space="preserve">8. </w:t>
      </w:r>
      <w:r w:rsidRPr="007B6A0B">
        <w:rPr>
          <w:rFonts w:eastAsia="Times New Roman"/>
        </w:rPr>
        <w:t>The ECR Group will receive the copyrights of all services and materials produced following this tender procedure.</w:t>
      </w:r>
    </w:p>
    <w:p w14:paraId="434BF942" w14:textId="77777777" w:rsidR="007A3303" w:rsidRDefault="007A3303" w:rsidP="007A3303">
      <w:pPr>
        <w:spacing w:before="100" w:beforeAutospacing="1" w:after="100" w:afterAutospacing="1" w:line="276" w:lineRule="auto"/>
        <w:jc w:val="left"/>
        <w:rPr>
          <w:rFonts w:eastAsia="Times New Roman"/>
          <w:lang w:eastAsia="en-GB"/>
        </w:rPr>
      </w:pPr>
    </w:p>
    <w:p w14:paraId="283638AE"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I look forward to hearing from you.</w:t>
      </w:r>
    </w:p>
    <w:p w14:paraId="43292C53" w14:textId="77777777" w:rsidR="00BE228A" w:rsidRPr="00BE228A" w:rsidRDefault="00BE228A" w:rsidP="00926097">
      <w:pPr>
        <w:spacing w:before="100" w:beforeAutospacing="1" w:after="100" w:afterAutospacing="1" w:line="276" w:lineRule="auto"/>
        <w:jc w:val="left"/>
        <w:rPr>
          <w:rFonts w:eastAsia="Times New Roman"/>
          <w:lang w:eastAsia="en-GB"/>
        </w:rPr>
      </w:pPr>
      <w:r w:rsidRPr="00BE228A">
        <w:rPr>
          <w:rFonts w:eastAsia="Times New Roman"/>
          <w:lang w:eastAsia="en-GB"/>
        </w:rPr>
        <w:t>Yours Sincerely</w:t>
      </w:r>
    </w:p>
    <w:p w14:paraId="1D964013" w14:textId="77777777" w:rsidR="00BE228A" w:rsidRPr="007A3303" w:rsidRDefault="00BE228A" w:rsidP="00926097">
      <w:pPr>
        <w:spacing w:before="100" w:beforeAutospacing="1" w:after="100" w:afterAutospacing="1" w:line="276" w:lineRule="auto"/>
        <w:jc w:val="left"/>
        <w:rPr>
          <w:rFonts w:eastAsia="Times New Roman"/>
          <w:b/>
          <w:bCs/>
          <w:lang w:eastAsia="en-GB"/>
        </w:rPr>
      </w:pPr>
      <w:r w:rsidRPr="007A3303">
        <w:rPr>
          <w:rFonts w:eastAsia="Times New Roman"/>
          <w:b/>
          <w:bCs/>
          <w:lang w:eastAsia="en-GB"/>
        </w:rPr>
        <w:t>Michael Strauss</w:t>
      </w:r>
    </w:p>
    <w:p w14:paraId="2824DD2A" w14:textId="77777777" w:rsidR="00BE228A" w:rsidRPr="007A3303" w:rsidRDefault="00BE228A" w:rsidP="00926097">
      <w:pPr>
        <w:spacing w:before="100" w:beforeAutospacing="1" w:after="100" w:afterAutospacing="1" w:line="276" w:lineRule="auto"/>
        <w:jc w:val="left"/>
        <w:rPr>
          <w:rFonts w:eastAsia="Times New Roman"/>
          <w:b/>
          <w:bCs/>
          <w:lang w:eastAsia="en-GB"/>
        </w:rPr>
      </w:pPr>
      <w:r w:rsidRPr="007A3303">
        <w:rPr>
          <w:rFonts w:eastAsia="Times New Roman"/>
          <w:b/>
          <w:bCs/>
          <w:lang w:eastAsia="en-GB"/>
        </w:rPr>
        <w:t>ECR Group Press and Media Team Leader</w:t>
      </w:r>
    </w:p>
    <w:p w14:paraId="3268262F" w14:textId="77777777" w:rsidR="008765BE" w:rsidRPr="00BE228A" w:rsidRDefault="008765BE" w:rsidP="00926097">
      <w:pPr>
        <w:spacing w:line="276" w:lineRule="auto"/>
      </w:pPr>
    </w:p>
    <w:sectPr w:rsidR="008765BE" w:rsidRPr="00BE228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9A8D9" w14:textId="77777777" w:rsidR="007B6A0B" w:rsidRDefault="007B6A0B" w:rsidP="007B6A0B">
      <w:r>
        <w:separator/>
      </w:r>
    </w:p>
  </w:endnote>
  <w:endnote w:type="continuationSeparator" w:id="0">
    <w:p w14:paraId="16E142E9" w14:textId="77777777" w:rsidR="007B6A0B" w:rsidRDefault="007B6A0B" w:rsidP="007B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317B0" w14:textId="77777777" w:rsidR="007B6A0B" w:rsidRDefault="007B6A0B" w:rsidP="007B6A0B">
      <w:r>
        <w:separator/>
      </w:r>
    </w:p>
  </w:footnote>
  <w:footnote w:type="continuationSeparator" w:id="0">
    <w:p w14:paraId="71B68AAA" w14:textId="77777777" w:rsidR="007B6A0B" w:rsidRDefault="007B6A0B" w:rsidP="007B6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F19B" w14:textId="77777777" w:rsidR="005E6533" w:rsidRDefault="005E6533">
    <w:pPr>
      <w:pStyle w:val="Header"/>
      <w:rPr>
        <w:noProof/>
        <w:lang w:eastAsia="en-GB"/>
      </w:rPr>
    </w:pPr>
  </w:p>
  <w:p w14:paraId="051F8038" w14:textId="2BB3C910" w:rsidR="007B6A0B" w:rsidRDefault="005E6533">
    <w:pPr>
      <w:pStyle w:val="Header"/>
    </w:pPr>
    <w:r>
      <w:rPr>
        <w:noProof/>
      </w:rPr>
      <w:drawing>
        <wp:inline distT="0" distB="0" distL="0" distR="0" wp14:anchorId="12E5B227" wp14:editId="0EB4086C">
          <wp:extent cx="2243455" cy="810895"/>
          <wp:effectExtent l="0" t="0" r="0" b="0"/>
          <wp:docPr id="422734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3455" cy="810895"/>
                  </a:xfrm>
                  <a:prstGeom prst="rect">
                    <a:avLst/>
                  </a:prstGeom>
                  <a:noFill/>
                </pic:spPr>
              </pic:pic>
            </a:graphicData>
          </a:graphic>
        </wp:inline>
      </w:drawing>
    </w:r>
  </w:p>
  <w:p w14:paraId="309418C3" w14:textId="77777777" w:rsidR="007B6A0B" w:rsidRDefault="007B6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5FF"/>
    <w:multiLevelType w:val="multilevel"/>
    <w:tmpl w:val="E6782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016E2"/>
    <w:multiLevelType w:val="multilevel"/>
    <w:tmpl w:val="1A9C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6578A"/>
    <w:multiLevelType w:val="hybridMultilevel"/>
    <w:tmpl w:val="2668B918"/>
    <w:lvl w:ilvl="0" w:tplc="E2E27D92">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371345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3F913FF"/>
    <w:multiLevelType w:val="multilevel"/>
    <w:tmpl w:val="A172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70B2B"/>
    <w:multiLevelType w:val="multilevel"/>
    <w:tmpl w:val="592C5CB2"/>
    <w:lvl w:ilvl="0">
      <w:start w:val="1"/>
      <w:numFmt w:val="bullet"/>
      <w:lvlText w:val=""/>
      <w:lvlJc w:val="left"/>
      <w:pPr>
        <w:tabs>
          <w:tab w:val="num" w:pos="1080"/>
        </w:tabs>
        <w:ind w:left="1080" w:hanging="360"/>
      </w:pPr>
      <w:rPr>
        <w:rFonts w:ascii="Symbol" w:hAnsi="Symbol" w:hint="default"/>
        <w:sz w:val="20"/>
      </w:rPr>
    </w:lvl>
    <w:lvl w:ilv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DF81AA7"/>
    <w:multiLevelType w:val="multilevel"/>
    <w:tmpl w:val="7614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87EB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53E1E3F"/>
    <w:multiLevelType w:val="multilevel"/>
    <w:tmpl w:val="182A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7066E"/>
    <w:multiLevelType w:val="hybridMultilevel"/>
    <w:tmpl w:val="EEFE3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305A30"/>
    <w:multiLevelType w:val="multilevel"/>
    <w:tmpl w:val="51BE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FD6F23"/>
    <w:multiLevelType w:val="hybridMultilevel"/>
    <w:tmpl w:val="BE66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F79C7"/>
    <w:multiLevelType w:val="hybridMultilevel"/>
    <w:tmpl w:val="119E3154"/>
    <w:lvl w:ilvl="0" w:tplc="E2E27D92">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4A504E9"/>
    <w:multiLevelType w:val="multilevel"/>
    <w:tmpl w:val="0EC2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BE3551"/>
    <w:multiLevelType w:val="hybridMultilevel"/>
    <w:tmpl w:val="C8B0861E"/>
    <w:lvl w:ilvl="0" w:tplc="6DEA4A9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F075B"/>
    <w:multiLevelType w:val="multilevel"/>
    <w:tmpl w:val="D4D6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6946EF"/>
    <w:multiLevelType w:val="multilevel"/>
    <w:tmpl w:val="F2D8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D77183"/>
    <w:multiLevelType w:val="multilevel"/>
    <w:tmpl w:val="FA728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F35A80"/>
    <w:multiLevelType w:val="multilevel"/>
    <w:tmpl w:val="797E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C3801"/>
    <w:multiLevelType w:val="multilevel"/>
    <w:tmpl w:val="67D2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12B66"/>
    <w:multiLevelType w:val="multilevel"/>
    <w:tmpl w:val="2D48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095B46"/>
    <w:multiLevelType w:val="multilevel"/>
    <w:tmpl w:val="99D0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C417CC"/>
    <w:multiLevelType w:val="multilevel"/>
    <w:tmpl w:val="50F4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867E45"/>
    <w:multiLevelType w:val="hybridMultilevel"/>
    <w:tmpl w:val="0FB02A2C"/>
    <w:lvl w:ilvl="0" w:tplc="45DA4EE8">
      <w:start w:val="1"/>
      <w:numFmt w:val="bullet"/>
      <w:lvlText w:val=""/>
      <w:lvlJc w:val="left"/>
      <w:pPr>
        <w:ind w:left="1080" w:hanging="360"/>
      </w:pPr>
      <w:rPr>
        <w:rFonts w:ascii="Symbol" w:hAnsi="Symbol" w:hint="default"/>
        <w:lang w:val="en-G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FF854E4"/>
    <w:multiLevelType w:val="hybridMultilevel"/>
    <w:tmpl w:val="038081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32A6349"/>
    <w:multiLevelType w:val="multilevel"/>
    <w:tmpl w:val="7F84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6705EE"/>
    <w:multiLevelType w:val="multilevel"/>
    <w:tmpl w:val="33FA8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AC4BB0"/>
    <w:multiLevelType w:val="multilevel"/>
    <w:tmpl w:val="B714F358"/>
    <w:lvl w:ilvl="0">
      <w:start w:val="1"/>
      <w:numFmt w:val="decimal"/>
      <w:lvlText w:val="%1."/>
      <w:lvlJc w:val="left"/>
      <w:pPr>
        <w:tabs>
          <w:tab w:val="num" w:pos="720"/>
        </w:tabs>
        <w:ind w:left="720" w:hanging="360"/>
      </w:pPr>
      <w:rPr>
        <w:rFonts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FF2039"/>
    <w:multiLevelType w:val="hybridMultilevel"/>
    <w:tmpl w:val="E45427EC"/>
    <w:lvl w:ilvl="0" w:tplc="08090011">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2A547F2"/>
    <w:multiLevelType w:val="multilevel"/>
    <w:tmpl w:val="B41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301A92"/>
    <w:multiLevelType w:val="multilevel"/>
    <w:tmpl w:val="1646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7196A"/>
    <w:multiLevelType w:val="multilevel"/>
    <w:tmpl w:val="6146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7B2744"/>
    <w:multiLevelType w:val="multilevel"/>
    <w:tmpl w:val="09BA9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A01767"/>
    <w:multiLevelType w:val="multilevel"/>
    <w:tmpl w:val="8880FA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51264A"/>
    <w:multiLevelType w:val="multilevel"/>
    <w:tmpl w:val="623A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083F7A"/>
    <w:multiLevelType w:val="hybridMultilevel"/>
    <w:tmpl w:val="18A4ACB6"/>
    <w:lvl w:ilvl="0" w:tplc="AD2E3B22">
      <w:start w:val="1"/>
      <w:numFmt w:val="bullet"/>
      <w:lvlText w:val="-"/>
      <w:lvlJc w:val="left"/>
      <w:pPr>
        <w:tabs>
          <w:tab w:val="num" w:pos="360"/>
        </w:tabs>
        <w:ind w:left="360" w:hanging="360"/>
      </w:pPr>
      <w:rPr>
        <w:rFonts w:ascii="Times New Roman" w:eastAsia="Times New Roman" w:hAnsi="Times New Roman" w:cs="Times New Roman" w:hint="default"/>
      </w:rPr>
    </w:lvl>
    <w:lvl w:ilvl="1" w:tplc="E2E27D92">
      <w:start w:val="1"/>
      <w:numFmt w:val="bullet"/>
      <w:lvlText w:val="o"/>
      <w:lvlJc w:val="left"/>
      <w:pPr>
        <w:tabs>
          <w:tab w:val="num" w:pos="720"/>
        </w:tabs>
        <w:ind w:left="720" w:hanging="360"/>
      </w:pPr>
      <w:rPr>
        <w:rFonts w:ascii="Courier New" w:hAnsi="Courier New" w:cs="Courier New" w:hint="default"/>
      </w:rPr>
    </w:lvl>
    <w:lvl w:ilvl="2" w:tplc="ACEE9D56">
      <w:start w:val="1"/>
      <w:numFmt w:val="bullet"/>
      <w:lvlText w:val=""/>
      <w:lvlJc w:val="left"/>
      <w:pPr>
        <w:tabs>
          <w:tab w:val="num" w:pos="1440"/>
        </w:tabs>
        <w:ind w:left="1440" w:hanging="360"/>
      </w:pPr>
      <w:rPr>
        <w:rFonts w:ascii="Wingdings" w:hAnsi="Wingdings" w:hint="default"/>
      </w:rPr>
    </w:lvl>
    <w:lvl w:ilvl="3" w:tplc="974CB832" w:tentative="1">
      <w:start w:val="1"/>
      <w:numFmt w:val="bullet"/>
      <w:lvlText w:val=""/>
      <w:lvlJc w:val="left"/>
      <w:pPr>
        <w:tabs>
          <w:tab w:val="num" w:pos="2160"/>
        </w:tabs>
        <w:ind w:left="2160" w:hanging="360"/>
      </w:pPr>
      <w:rPr>
        <w:rFonts w:ascii="Symbol" w:hAnsi="Symbol" w:hint="default"/>
      </w:rPr>
    </w:lvl>
    <w:lvl w:ilvl="4" w:tplc="E7ECE0E8" w:tentative="1">
      <w:start w:val="1"/>
      <w:numFmt w:val="bullet"/>
      <w:lvlText w:val="o"/>
      <w:lvlJc w:val="left"/>
      <w:pPr>
        <w:tabs>
          <w:tab w:val="num" w:pos="2880"/>
        </w:tabs>
        <w:ind w:left="2880" w:hanging="360"/>
      </w:pPr>
      <w:rPr>
        <w:rFonts w:ascii="Courier New" w:hAnsi="Courier New" w:cs="Courier New" w:hint="default"/>
      </w:rPr>
    </w:lvl>
    <w:lvl w:ilvl="5" w:tplc="A95E0138" w:tentative="1">
      <w:start w:val="1"/>
      <w:numFmt w:val="bullet"/>
      <w:lvlText w:val=""/>
      <w:lvlJc w:val="left"/>
      <w:pPr>
        <w:tabs>
          <w:tab w:val="num" w:pos="3600"/>
        </w:tabs>
        <w:ind w:left="3600" w:hanging="360"/>
      </w:pPr>
      <w:rPr>
        <w:rFonts w:ascii="Wingdings" w:hAnsi="Wingdings" w:hint="default"/>
      </w:rPr>
    </w:lvl>
    <w:lvl w:ilvl="6" w:tplc="1DEC4010" w:tentative="1">
      <w:start w:val="1"/>
      <w:numFmt w:val="bullet"/>
      <w:lvlText w:val=""/>
      <w:lvlJc w:val="left"/>
      <w:pPr>
        <w:tabs>
          <w:tab w:val="num" w:pos="4320"/>
        </w:tabs>
        <w:ind w:left="4320" w:hanging="360"/>
      </w:pPr>
      <w:rPr>
        <w:rFonts w:ascii="Symbol" w:hAnsi="Symbol" w:hint="default"/>
      </w:rPr>
    </w:lvl>
    <w:lvl w:ilvl="7" w:tplc="22600ABE" w:tentative="1">
      <w:start w:val="1"/>
      <w:numFmt w:val="bullet"/>
      <w:lvlText w:val="o"/>
      <w:lvlJc w:val="left"/>
      <w:pPr>
        <w:tabs>
          <w:tab w:val="num" w:pos="5040"/>
        </w:tabs>
        <w:ind w:left="5040" w:hanging="360"/>
      </w:pPr>
      <w:rPr>
        <w:rFonts w:ascii="Courier New" w:hAnsi="Courier New" w:cs="Courier New" w:hint="default"/>
      </w:rPr>
    </w:lvl>
    <w:lvl w:ilvl="8" w:tplc="9EE8A918"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7EBB2E6C"/>
    <w:multiLevelType w:val="multilevel"/>
    <w:tmpl w:val="8880FA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813550">
    <w:abstractNumId w:val="30"/>
  </w:num>
  <w:num w:numId="2" w16cid:durableId="252514344">
    <w:abstractNumId w:val="16"/>
  </w:num>
  <w:num w:numId="3" w16cid:durableId="201985152">
    <w:abstractNumId w:val="4"/>
  </w:num>
  <w:num w:numId="4" w16cid:durableId="1273122770">
    <w:abstractNumId w:val="21"/>
  </w:num>
  <w:num w:numId="5" w16cid:durableId="1395884022">
    <w:abstractNumId w:val="8"/>
  </w:num>
  <w:num w:numId="6" w16cid:durableId="1624266337">
    <w:abstractNumId w:val="31"/>
  </w:num>
  <w:num w:numId="7" w16cid:durableId="713121102">
    <w:abstractNumId w:val="36"/>
  </w:num>
  <w:num w:numId="8" w16cid:durableId="1801922685">
    <w:abstractNumId w:val="20"/>
  </w:num>
  <w:num w:numId="9" w16cid:durableId="297034303">
    <w:abstractNumId w:val="6"/>
  </w:num>
  <w:num w:numId="10" w16cid:durableId="609244857">
    <w:abstractNumId w:val="29"/>
  </w:num>
  <w:num w:numId="11" w16cid:durableId="1241795235">
    <w:abstractNumId w:val="22"/>
  </w:num>
  <w:num w:numId="12" w16cid:durableId="1042289855">
    <w:abstractNumId w:val="13"/>
  </w:num>
  <w:num w:numId="13" w16cid:durableId="1847861708">
    <w:abstractNumId w:val="10"/>
  </w:num>
  <w:num w:numId="14" w16cid:durableId="1326207031">
    <w:abstractNumId w:val="26"/>
  </w:num>
  <w:num w:numId="15" w16cid:durableId="585503485">
    <w:abstractNumId w:val="5"/>
  </w:num>
  <w:num w:numId="16" w16cid:durableId="1355301086">
    <w:abstractNumId w:val="17"/>
  </w:num>
  <w:num w:numId="17" w16cid:durableId="1031344247">
    <w:abstractNumId w:val="19"/>
  </w:num>
  <w:num w:numId="18" w16cid:durableId="1986933008">
    <w:abstractNumId w:val="27"/>
  </w:num>
  <w:num w:numId="19" w16cid:durableId="699428780">
    <w:abstractNumId w:val="34"/>
  </w:num>
  <w:num w:numId="20" w16cid:durableId="492990269">
    <w:abstractNumId w:val="32"/>
  </w:num>
  <w:num w:numId="21" w16cid:durableId="682166346">
    <w:abstractNumId w:val="18"/>
  </w:num>
  <w:num w:numId="22" w16cid:durableId="437336861">
    <w:abstractNumId w:val="15"/>
  </w:num>
  <w:num w:numId="23" w16cid:durableId="127864103">
    <w:abstractNumId w:val="1"/>
  </w:num>
  <w:num w:numId="24" w16cid:durableId="1056196482">
    <w:abstractNumId w:val="25"/>
  </w:num>
  <w:num w:numId="25" w16cid:durableId="1473597047">
    <w:abstractNumId w:val="0"/>
  </w:num>
  <w:num w:numId="26" w16cid:durableId="173307063">
    <w:abstractNumId w:val="28"/>
  </w:num>
  <w:num w:numId="27" w16cid:durableId="1373456948">
    <w:abstractNumId w:val="33"/>
  </w:num>
  <w:num w:numId="28" w16cid:durableId="1284653217">
    <w:abstractNumId w:val="7"/>
  </w:num>
  <w:num w:numId="29" w16cid:durableId="556401863">
    <w:abstractNumId w:val="3"/>
  </w:num>
  <w:num w:numId="30" w16cid:durableId="1759784320">
    <w:abstractNumId w:val="14"/>
  </w:num>
  <w:num w:numId="31" w16cid:durableId="1493989618">
    <w:abstractNumId w:val="12"/>
  </w:num>
  <w:num w:numId="32" w16cid:durableId="2090536967">
    <w:abstractNumId w:val="2"/>
  </w:num>
  <w:num w:numId="33" w16cid:durableId="1308630823">
    <w:abstractNumId w:val="35"/>
  </w:num>
  <w:num w:numId="34" w16cid:durableId="1668315474">
    <w:abstractNumId w:val="23"/>
  </w:num>
  <w:num w:numId="35" w16cid:durableId="1794517939">
    <w:abstractNumId w:val="24"/>
  </w:num>
  <w:num w:numId="36" w16cid:durableId="1825461895">
    <w:abstractNumId w:val="9"/>
  </w:num>
  <w:num w:numId="37" w16cid:durableId="1512642174">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0B"/>
    <w:rsid w:val="00091C0A"/>
    <w:rsid w:val="000F7757"/>
    <w:rsid w:val="00146673"/>
    <w:rsid w:val="005762E3"/>
    <w:rsid w:val="005E6533"/>
    <w:rsid w:val="00655112"/>
    <w:rsid w:val="0076377D"/>
    <w:rsid w:val="007658CF"/>
    <w:rsid w:val="007A3303"/>
    <w:rsid w:val="007B6A0B"/>
    <w:rsid w:val="008765BE"/>
    <w:rsid w:val="008A1156"/>
    <w:rsid w:val="008C5B87"/>
    <w:rsid w:val="00926097"/>
    <w:rsid w:val="00972309"/>
    <w:rsid w:val="00AF65F1"/>
    <w:rsid w:val="00BB7ABC"/>
    <w:rsid w:val="00BE228A"/>
    <w:rsid w:val="00C27916"/>
    <w:rsid w:val="00C33545"/>
    <w:rsid w:val="00DA460F"/>
    <w:rsid w:val="00E045A0"/>
    <w:rsid w:val="00EC3424"/>
    <w:rsid w:val="00ED32A3"/>
    <w:rsid w:val="00F329A3"/>
    <w:rsid w:val="00F87E67"/>
    <w:rsid w:val="00FF4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2A7F63"/>
  <w15:chartTrackingRefBased/>
  <w15:docId w15:val="{CA78B1F9-AE3D-41BE-BD64-C34F785C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paragraph" w:styleId="Header">
    <w:name w:val="header"/>
    <w:basedOn w:val="Normal"/>
    <w:link w:val="HeaderChar"/>
    <w:uiPriority w:val="99"/>
    <w:unhideWhenUsed/>
    <w:rsid w:val="007B6A0B"/>
    <w:pPr>
      <w:tabs>
        <w:tab w:val="center" w:pos="4513"/>
        <w:tab w:val="right" w:pos="9026"/>
      </w:tabs>
    </w:pPr>
  </w:style>
  <w:style w:type="character" w:customStyle="1" w:styleId="HeaderChar">
    <w:name w:val="Header Char"/>
    <w:basedOn w:val="DefaultParagraphFont"/>
    <w:link w:val="Header"/>
    <w:uiPriority w:val="99"/>
    <w:rsid w:val="007B6A0B"/>
    <w:rPr>
      <w:rFonts w:ascii="Times New Roman" w:hAnsi="Times New Roman"/>
      <w:sz w:val="24"/>
      <w:szCs w:val="24"/>
    </w:rPr>
  </w:style>
  <w:style w:type="paragraph" w:styleId="Footer">
    <w:name w:val="footer"/>
    <w:basedOn w:val="Normal"/>
    <w:link w:val="FooterChar"/>
    <w:uiPriority w:val="99"/>
    <w:unhideWhenUsed/>
    <w:rsid w:val="007B6A0B"/>
    <w:pPr>
      <w:tabs>
        <w:tab w:val="center" w:pos="4513"/>
        <w:tab w:val="right" w:pos="9026"/>
      </w:tabs>
    </w:pPr>
  </w:style>
  <w:style w:type="character" w:customStyle="1" w:styleId="FooterChar">
    <w:name w:val="Footer Char"/>
    <w:basedOn w:val="DefaultParagraphFont"/>
    <w:link w:val="Footer"/>
    <w:uiPriority w:val="99"/>
    <w:rsid w:val="007B6A0B"/>
    <w:rPr>
      <w:rFonts w:ascii="Times New Roman" w:hAnsi="Times New Roman"/>
      <w:sz w:val="24"/>
      <w:szCs w:val="24"/>
    </w:rPr>
  </w:style>
  <w:style w:type="table" w:styleId="TableGrid">
    <w:name w:val="Table Grid"/>
    <w:basedOn w:val="TableNormal"/>
    <w:uiPriority w:val="39"/>
    <w:rsid w:val="007B6A0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ie.odriscoll@europarl.europa.eu" TargetMode="External"/><Relationship Id="rId3" Type="http://schemas.openxmlformats.org/officeDocument/2006/relationships/settings" Target="settings.xml"/><Relationship Id="rId7" Type="http://schemas.openxmlformats.org/officeDocument/2006/relationships/hyperlink" Target="mailto:katie.odriscoll@europarl.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3115</Words>
  <Characters>17759</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O'Driscoll Katie</dc:creator>
  <cp:keywords/>
  <dc:description/>
  <cp:lastModifiedBy>O'Driscoll Katie</cp:lastModifiedBy>
  <cp:revision>2</cp:revision>
  <dcterms:created xsi:type="dcterms:W3CDTF">2026-04-09T12:08:00Z</dcterms:created>
  <dcterms:modified xsi:type="dcterms:W3CDTF">2026-04-09T12:08:00Z</dcterms:modified>
</cp:coreProperties>
</file>